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3F36365C" w:rsidR="00A7774F" w:rsidRPr="001229DE" w:rsidRDefault="00A7774F" w:rsidP="00A7774F">
      <w:pPr>
        <w:pStyle w:val="Header"/>
        <w:tabs>
          <w:tab w:val="right" w:pos="9639"/>
        </w:tabs>
        <w:spacing w:line="276" w:lineRule="auto"/>
        <w:rPr>
          <w:sz w:val="24"/>
          <w:szCs w:val="24"/>
          <w:lang w:val="de-DE"/>
        </w:rPr>
      </w:pPr>
      <w:bookmarkStart w:id="0" w:name="_Hlk37418177"/>
      <w:r w:rsidRPr="001229DE">
        <w:rPr>
          <w:sz w:val="24"/>
          <w:szCs w:val="24"/>
          <w:lang w:val="de-DE"/>
        </w:rPr>
        <w:t>3GPP TSG RAN WG1 #10</w:t>
      </w:r>
      <w:r w:rsidR="007D7B3C">
        <w:rPr>
          <w:sz w:val="24"/>
          <w:szCs w:val="24"/>
          <w:lang w:val="de-DE"/>
        </w:rPr>
        <w:t>9</w:t>
      </w:r>
      <w:r w:rsidR="004264CB" w:rsidRPr="001229DE">
        <w:rPr>
          <w:sz w:val="24"/>
          <w:szCs w:val="24"/>
          <w:lang w:val="de-DE"/>
        </w:rPr>
        <w:t>-e</w:t>
      </w:r>
      <w:r w:rsidRPr="001229DE">
        <w:rPr>
          <w:sz w:val="24"/>
          <w:szCs w:val="24"/>
          <w:lang w:val="de-DE"/>
        </w:rPr>
        <w:tab/>
      </w:r>
      <w:r w:rsidR="003342CF" w:rsidRPr="003342CF">
        <w:rPr>
          <w:sz w:val="24"/>
          <w:szCs w:val="24"/>
          <w:lang w:val="de-DE"/>
        </w:rPr>
        <w:t>R1-2203611</w:t>
      </w:r>
    </w:p>
    <w:p w14:paraId="6ED51DC1" w14:textId="117FED08" w:rsidR="00A7774F" w:rsidRPr="00FF3F81" w:rsidRDefault="00A7774F" w:rsidP="00A7774F">
      <w:pPr>
        <w:pStyle w:val="Header"/>
        <w:spacing w:line="276" w:lineRule="auto"/>
        <w:rPr>
          <w:bCs/>
          <w:noProof w:val="0"/>
          <w:sz w:val="24"/>
          <w:szCs w:val="24"/>
        </w:rPr>
      </w:pPr>
      <w:r w:rsidRPr="00FF3F81">
        <w:rPr>
          <w:bCs/>
          <w:noProof w:val="0"/>
          <w:sz w:val="24"/>
          <w:szCs w:val="24"/>
        </w:rPr>
        <w:t xml:space="preserve">e-Meeting, </w:t>
      </w:r>
      <w:r w:rsidR="00E177E9">
        <w:rPr>
          <w:bCs/>
          <w:noProof w:val="0"/>
          <w:sz w:val="24"/>
          <w:szCs w:val="24"/>
        </w:rPr>
        <w:t>May</w:t>
      </w:r>
      <w:r w:rsidR="00C521D8" w:rsidRPr="00FF3F81">
        <w:rPr>
          <w:bCs/>
          <w:noProof w:val="0"/>
          <w:sz w:val="24"/>
          <w:szCs w:val="24"/>
        </w:rPr>
        <w:t xml:space="preserve"> </w:t>
      </w:r>
      <w:r w:rsidR="00E177E9">
        <w:rPr>
          <w:bCs/>
          <w:noProof w:val="0"/>
          <w:sz w:val="24"/>
          <w:szCs w:val="24"/>
        </w:rPr>
        <w:t>9</w:t>
      </w:r>
      <w:r w:rsidRPr="00FF3F81">
        <w:rPr>
          <w:bCs/>
          <w:noProof w:val="0"/>
          <w:sz w:val="24"/>
          <w:szCs w:val="24"/>
        </w:rPr>
        <w:t xml:space="preserve"> – </w:t>
      </w:r>
      <w:r w:rsidR="00E177E9">
        <w:rPr>
          <w:bCs/>
          <w:noProof w:val="0"/>
          <w:sz w:val="24"/>
          <w:szCs w:val="24"/>
        </w:rPr>
        <w:t>20</w:t>
      </w:r>
      <w:r w:rsidRPr="00FF3F81">
        <w:rPr>
          <w:bCs/>
          <w:noProof w:val="0"/>
          <w:sz w:val="24"/>
          <w:szCs w:val="24"/>
        </w:rPr>
        <w:t>, 202</w:t>
      </w:r>
      <w:bookmarkEnd w:id="0"/>
      <w:r w:rsidR="00554EF3" w:rsidRPr="00FF3F81">
        <w:rPr>
          <w:bCs/>
          <w:noProof w:val="0"/>
          <w:sz w:val="24"/>
          <w:szCs w:val="24"/>
        </w:rPr>
        <w:t>2</w:t>
      </w:r>
    </w:p>
    <w:p w14:paraId="2CFE1919" w14:textId="77777777" w:rsidR="00850D96" w:rsidRPr="00FF3F81" w:rsidRDefault="00850D96" w:rsidP="00CA26CE">
      <w:pPr>
        <w:pStyle w:val="Header"/>
        <w:rPr>
          <w:bCs/>
          <w:noProof w:val="0"/>
          <w:sz w:val="24"/>
          <w:lang w:eastAsia="ja-JP"/>
        </w:rPr>
      </w:pPr>
    </w:p>
    <w:p w14:paraId="30E02941" w14:textId="6D6D95D1"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1B67A4" w:rsidRPr="00FF3F81">
        <w:rPr>
          <w:rFonts w:cs="Arial"/>
          <w:b/>
          <w:bCs/>
          <w:sz w:val="24"/>
          <w:szCs w:val="24"/>
          <w:lang w:val="en-US"/>
        </w:rPr>
        <w:t>8.8.</w:t>
      </w:r>
      <w:r w:rsidR="00ED057E">
        <w:rPr>
          <w:rFonts w:cs="Arial"/>
          <w:b/>
          <w:bCs/>
          <w:sz w:val="24"/>
          <w:szCs w:val="24"/>
          <w:lang w:val="en-US"/>
        </w:rPr>
        <w:t>2</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2808D78F"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A3446F" w:rsidRPr="00A3446F">
        <w:rPr>
          <w:rFonts w:ascii="Arial" w:hAnsi="Arial" w:cs="Arial"/>
          <w:b/>
          <w:bCs/>
          <w:sz w:val="24"/>
          <w:lang w:val="en-US"/>
        </w:rPr>
        <w:t xml:space="preserve">Remaining issues on </w:t>
      </w:r>
      <w:r w:rsidR="00A3446F">
        <w:rPr>
          <w:rFonts w:ascii="Arial" w:hAnsi="Arial" w:cs="Arial"/>
          <w:b/>
          <w:bCs/>
          <w:sz w:val="24"/>
          <w:lang w:val="en-US"/>
        </w:rPr>
        <w:t>j</w:t>
      </w:r>
      <w:r w:rsidR="001B67A4" w:rsidRPr="00FF3F81">
        <w:rPr>
          <w:rFonts w:ascii="Arial" w:hAnsi="Arial" w:cs="Arial"/>
          <w:b/>
          <w:bCs/>
          <w:sz w:val="24"/>
          <w:lang w:val="en-US"/>
        </w:rPr>
        <w:t xml:space="preserve">oint channel estimation for PUSCH </w:t>
      </w:r>
      <w:r w:rsidR="00EE232F">
        <w:rPr>
          <w:rFonts w:ascii="Arial" w:hAnsi="Arial" w:cs="Arial"/>
          <w:b/>
          <w:bCs/>
          <w:sz w:val="24"/>
          <w:lang w:val="en-US"/>
        </w:rPr>
        <w:t>and PUCCH</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ED1327">
      <w:pPr>
        <w:pStyle w:val="Heading1"/>
        <w:rPr>
          <w:lang w:val="en-US"/>
        </w:rPr>
      </w:pPr>
      <w:bookmarkStart w:id="1" w:name="_Ref67694016"/>
      <w:bookmarkStart w:id="2" w:name="_Toc67700556"/>
      <w:r w:rsidRPr="00FF3F81">
        <w:rPr>
          <w:lang w:val="en-US"/>
        </w:rPr>
        <w:t>Introduction</w:t>
      </w:r>
      <w:bookmarkEnd w:id="1"/>
      <w:bookmarkEnd w:id="2"/>
    </w:p>
    <w:p w14:paraId="182FB316" w14:textId="513C7674" w:rsidR="001B67A4" w:rsidRPr="00FF3F81" w:rsidRDefault="001B67A4" w:rsidP="00AA5F55">
      <w:pPr>
        <w:spacing w:after="120" w:line="276" w:lineRule="auto"/>
        <w:jc w:val="both"/>
        <w:rPr>
          <w:szCs w:val="22"/>
          <w:lang w:val="en-US"/>
        </w:rPr>
      </w:pPr>
      <w:bookmarkStart w:id="3" w:name="_Hlk510705081"/>
      <w:r w:rsidRPr="00FF3F81">
        <w:rPr>
          <w:szCs w:val="22"/>
          <w:lang w:val="en-US"/>
        </w:rPr>
        <w:t>Th</w:t>
      </w:r>
      <w:r w:rsidR="00AA5F55">
        <w:rPr>
          <w:szCs w:val="22"/>
          <w:lang w:val="en-US"/>
        </w:rPr>
        <w:t>is contribution discusses the remaining issues on joint channel estimation for PUSCH and PUCCH, stemming from discussions and agreements made in RAN1 #108-e.</w:t>
      </w:r>
    </w:p>
    <w:p w14:paraId="71230483" w14:textId="7A547EC2" w:rsidR="00305297" w:rsidRPr="00FF3F81" w:rsidRDefault="007820D0" w:rsidP="00A23DCA">
      <w:pPr>
        <w:pStyle w:val="Heading1"/>
        <w:rPr>
          <w:lang w:val="en-US"/>
        </w:rPr>
      </w:pPr>
      <w:bookmarkStart w:id="4" w:name="_Toc67700557"/>
      <w:r w:rsidRPr="00FF3F81">
        <w:rPr>
          <w:lang w:val="en-US"/>
        </w:rPr>
        <w:t>Discussion</w:t>
      </w:r>
      <w:bookmarkEnd w:id="4"/>
      <w:r w:rsidR="00BF0FAB" w:rsidRPr="00FF3F81">
        <w:rPr>
          <w:lang w:val="en-US"/>
        </w:rPr>
        <w:t xml:space="preserve"> and Text Proposal </w:t>
      </w:r>
    </w:p>
    <w:p w14:paraId="5114D5C1" w14:textId="0ED49949" w:rsidR="0088218E" w:rsidRPr="00FF3F81" w:rsidRDefault="0088218E" w:rsidP="0088218E">
      <w:pPr>
        <w:pStyle w:val="Heading2"/>
        <w:rPr>
          <w:lang w:val="en-US"/>
        </w:rPr>
      </w:pPr>
      <w:r w:rsidRPr="00FF3F81">
        <w:rPr>
          <w:lang w:val="en-US"/>
        </w:rPr>
        <w:t>Restarting of actual time domain window (TDW)</w:t>
      </w:r>
    </w:p>
    <w:p w14:paraId="0A3CD2F2" w14:textId="37E0B092" w:rsidR="009A3137" w:rsidRPr="00FF3F81" w:rsidRDefault="009F0B87" w:rsidP="00813432">
      <w:pPr>
        <w:spacing w:before="120" w:after="120" w:line="276" w:lineRule="auto"/>
        <w:jc w:val="both"/>
        <w:rPr>
          <w:lang w:val="en-US"/>
        </w:rPr>
      </w:pPr>
      <w:r w:rsidRPr="00FF3F81">
        <w:rPr>
          <w:lang w:val="en-US"/>
        </w:rPr>
        <w:t>In</w:t>
      </w:r>
      <w:r w:rsidR="00DD4572">
        <w:rPr>
          <w:lang w:val="en-US"/>
        </w:rPr>
        <w:t xml:space="preserve"> RAN1#108-e</w:t>
      </w:r>
      <w:r w:rsidRPr="00FF3F81">
        <w:rPr>
          <w:lang w:val="en-US"/>
        </w:rPr>
        <w:t xml:space="preserve">, </w:t>
      </w:r>
      <w:r w:rsidR="00A26575">
        <w:rPr>
          <w:lang w:val="en-US"/>
        </w:rPr>
        <w:t xml:space="preserve">discussion </w:t>
      </w:r>
      <w:proofErr w:type="gramStart"/>
      <w:r w:rsidR="00A26575">
        <w:rPr>
          <w:lang w:val="en-US"/>
        </w:rPr>
        <w:t>continued on</w:t>
      </w:r>
      <w:proofErr w:type="gramEnd"/>
      <w:r w:rsidR="00A26575">
        <w:rPr>
          <w:lang w:val="en-US"/>
        </w:rPr>
        <w:t xml:space="preserve"> </w:t>
      </w:r>
      <w:r w:rsidR="00E262B1">
        <w:rPr>
          <w:lang w:val="en-US"/>
        </w:rPr>
        <w:t>whether a UE is expected to restart an actual TDW after a semi-static event according to the</w:t>
      </w:r>
      <w:r w:rsidR="00E262B1" w:rsidRPr="00FF3F81">
        <w:rPr>
          <w:lang w:val="en-US"/>
        </w:rPr>
        <w:t xml:space="preserve"> </w:t>
      </w:r>
      <w:r w:rsidRPr="00FF3F81">
        <w:rPr>
          <w:lang w:val="en-US"/>
        </w:rPr>
        <w:t xml:space="preserve">two scenarios </w:t>
      </w:r>
      <w:r w:rsidR="00A26575">
        <w:rPr>
          <w:lang w:val="en-US"/>
        </w:rPr>
        <w:t>below</w:t>
      </w:r>
      <w:r w:rsidRPr="00FF3F81">
        <w:rPr>
          <w:lang w:val="en-US"/>
        </w:rPr>
        <w:t>:</w:t>
      </w:r>
    </w:p>
    <w:p w14:paraId="62D28B23" w14:textId="2052AB96" w:rsidR="009F0B87" w:rsidRPr="00FF3F81" w:rsidRDefault="009F0B87" w:rsidP="00005D98">
      <w:pPr>
        <w:pStyle w:val="ListParagraph"/>
        <w:numPr>
          <w:ilvl w:val="0"/>
          <w:numId w:val="27"/>
        </w:numPr>
        <w:spacing w:before="120" w:after="120" w:line="276" w:lineRule="auto"/>
        <w:jc w:val="both"/>
        <w:rPr>
          <w:lang w:val="en-US"/>
        </w:rPr>
      </w:pPr>
      <w:r w:rsidRPr="00FF3F81">
        <w:rPr>
          <w:lang w:val="en-US"/>
        </w:rPr>
        <w:t>Scenario 1: Within a nominal TDW, a semi-static event happens after one or multiple dynamic events.</w:t>
      </w:r>
    </w:p>
    <w:p w14:paraId="0E4859A9" w14:textId="1E8D5955" w:rsidR="009F0B87" w:rsidRPr="00FF3F81" w:rsidRDefault="009F0B87" w:rsidP="00005D98">
      <w:pPr>
        <w:pStyle w:val="ListParagraph"/>
        <w:numPr>
          <w:ilvl w:val="0"/>
          <w:numId w:val="27"/>
        </w:numPr>
        <w:spacing w:before="120" w:after="120" w:line="276" w:lineRule="auto"/>
        <w:jc w:val="both"/>
        <w:rPr>
          <w:lang w:val="en-US"/>
        </w:rPr>
      </w:pPr>
      <w:r w:rsidRPr="00FF3F81">
        <w:rPr>
          <w:lang w:val="en-US"/>
        </w:rPr>
        <w:t>Scenario 2: Within a nominal TDW, a semi-static event overlaps with dynamic event within a slot.</w:t>
      </w:r>
    </w:p>
    <w:p w14:paraId="3929CD7B" w14:textId="7BA71D33" w:rsidR="00E62898" w:rsidRDefault="009F0B87" w:rsidP="00813432">
      <w:pPr>
        <w:spacing w:before="120" w:after="120" w:line="276" w:lineRule="auto"/>
        <w:contextualSpacing/>
        <w:jc w:val="both"/>
        <w:rPr>
          <w:lang w:val="en-US"/>
        </w:rPr>
      </w:pPr>
      <w:r w:rsidRPr="00FF3F81">
        <w:rPr>
          <w:lang w:val="en-US"/>
        </w:rPr>
        <w:t xml:space="preserve">For both scenarios, companies </w:t>
      </w:r>
      <w:r w:rsidR="00E62898">
        <w:rPr>
          <w:lang w:val="en-US"/>
        </w:rPr>
        <w:t>seem to have</w:t>
      </w:r>
      <w:r w:rsidRPr="00FF3F81">
        <w:rPr>
          <w:lang w:val="en-US"/>
        </w:rPr>
        <w:t xml:space="preserve"> different understandings on whether a new actual TDW is created after the semi-static event or not</w:t>
      </w:r>
      <w:r w:rsidR="00E62898">
        <w:rPr>
          <w:lang w:val="en-US"/>
        </w:rPr>
        <w:t>, when it occurs after or overlap with a dynamic event</w:t>
      </w:r>
      <w:r w:rsidRPr="00FF3F81">
        <w:rPr>
          <w:lang w:val="en-US"/>
        </w:rPr>
        <w:t xml:space="preserve">. It seems the ambiguity </w:t>
      </w:r>
      <w:r w:rsidR="00A26575">
        <w:rPr>
          <w:lang w:val="en-US"/>
        </w:rPr>
        <w:t xml:space="preserve">comes at least from </w:t>
      </w:r>
      <w:r w:rsidR="00E62898">
        <w:rPr>
          <w:lang w:val="en-US"/>
        </w:rPr>
        <w:t xml:space="preserve">the specification text </w:t>
      </w:r>
      <w:r w:rsidR="00E62898" w:rsidRPr="00E62898">
        <w:rPr>
          <w:lang w:val="en-US"/>
        </w:rPr>
        <w:t xml:space="preserve">“When PUCCH-Window-Restart is enabled, </w:t>
      </w:r>
      <w:r w:rsidR="00E62898" w:rsidRPr="001F603C">
        <w:rPr>
          <w:highlight w:val="green"/>
          <w:lang w:val="en-US"/>
        </w:rPr>
        <w:t xml:space="preserve">the start of a new actual TDW is the first symbol of the PUCCH transmission after the event </w:t>
      </w:r>
      <w:r w:rsidR="00E62898" w:rsidRPr="00E62898">
        <w:rPr>
          <w:highlight w:val="yellow"/>
          <w:lang w:val="en-US"/>
        </w:rPr>
        <w:t>which causes power consistency and phase continuity not to be maintained across PUCCH transmissions of PUCCH repetition within the nominal TDW</w:t>
      </w:r>
      <w:r w:rsidR="00E62898" w:rsidRPr="00E62898">
        <w:rPr>
          <w:lang w:val="en-US"/>
        </w:rPr>
        <w:t>, and the PUCCH transmission is in a slot determined for transmission of the PUCCH.”</w:t>
      </w:r>
      <w:r w:rsidR="00A26575">
        <w:rPr>
          <w:lang w:val="en-US"/>
        </w:rPr>
        <w:t>, and in particular from the yellow highlighted part</w:t>
      </w:r>
      <w:r w:rsidR="00E62898">
        <w:rPr>
          <w:lang w:val="en-US"/>
        </w:rPr>
        <w:t>.</w:t>
      </w:r>
    </w:p>
    <w:p w14:paraId="7385EA01" w14:textId="736F10E3" w:rsidR="00E62898" w:rsidRDefault="00E62898" w:rsidP="00813432">
      <w:pPr>
        <w:spacing w:before="120" w:after="120" w:line="276" w:lineRule="auto"/>
        <w:contextualSpacing/>
        <w:jc w:val="both"/>
        <w:rPr>
          <w:lang w:val="en-US"/>
        </w:rPr>
      </w:pPr>
    </w:p>
    <w:p w14:paraId="06E7BD4B" w14:textId="701F6A7C" w:rsidR="00E62898" w:rsidRDefault="00AB7FFC" w:rsidP="00813432">
      <w:pPr>
        <w:spacing w:before="120" w:after="120" w:line="276" w:lineRule="auto"/>
        <w:contextualSpacing/>
        <w:jc w:val="both"/>
        <w:rPr>
          <w:lang w:val="en-US"/>
        </w:rPr>
      </w:pPr>
      <w:r>
        <w:rPr>
          <w:lang w:val="en-US"/>
        </w:rPr>
        <w:t>This specification text is specific for the case in which</w:t>
      </w:r>
      <w:r w:rsidRPr="00AB7FFC">
        <w:rPr>
          <w:lang w:val="en-US"/>
        </w:rPr>
        <w:t xml:space="preserve"> </w:t>
      </w:r>
      <w:r w:rsidRPr="00E62898">
        <w:rPr>
          <w:lang w:val="en-US"/>
        </w:rPr>
        <w:t>PUCCH-Window-Restart</w:t>
      </w:r>
      <w:r>
        <w:rPr>
          <w:lang w:val="en-US"/>
        </w:rPr>
        <w:t xml:space="preserve"> or </w:t>
      </w:r>
      <w:r w:rsidRPr="00E62898">
        <w:rPr>
          <w:lang w:val="en-US"/>
        </w:rPr>
        <w:t>PU</w:t>
      </w:r>
      <w:r>
        <w:rPr>
          <w:lang w:val="en-US"/>
        </w:rPr>
        <w:t>S</w:t>
      </w:r>
      <w:r w:rsidRPr="00E62898">
        <w:rPr>
          <w:lang w:val="en-US"/>
        </w:rPr>
        <w:t>CH-Window-Restart</w:t>
      </w:r>
      <w:r>
        <w:rPr>
          <w:lang w:val="en-US"/>
        </w:rPr>
        <w:t xml:space="preserve"> is enabled. </w:t>
      </w:r>
      <w:r w:rsidR="001F603C">
        <w:rPr>
          <w:lang w:val="en-US"/>
        </w:rPr>
        <w:t xml:space="preserve">We believe that emphasis should be put on the green highlighted text rather than the yellow highlighted text above. The green highlighted text explicitly says that a UE is expected to start a new actual TDW with the first symbol after an event that breaks power and phase continuity, when </w:t>
      </w:r>
      <w:r w:rsidR="001F603C" w:rsidRPr="00E62898">
        <w:rPr>
          <w:lang w:val="en-US"/>
        </w:rPr>
        <w:t>PUCCH-Window-Restart is enabled</w:t>
      </w:r>
      <w:r w:rsidR="001F603C">
        <w:rPr>
          <w:lang w:val="en-US"/>
        </w:rPr>
        <w:t>. The yellow highlighted text represents only a definition of an event</w:t>
      </w:r>
      <w:r w:rsidR="004038D6">
        <w:rPr>
          <w:lang w:val="en-US"/>
        </w:rPr>
        <w:t xml:space="preserve"> as</w:t>
      </w:r>
      <w:r w:rsidR="001F603C">
        <w:rPr>
          <w:lang w:val="en-US"/>
        </w:rPr>
        <w:t xml:space="preserve"> caus</w:t>
      </w:r>
      <w:r w:rsidR="004038D6">
        <w:rPr>
          <w:lang w:val="en-US"/>
        </w:rPr>
        <w:t>ing</w:t>
      </w:r>
      <w:r w:rsidR="001F603C">
        <w:rPr>
          <w:lang w:val="en-US"/>
        </w:rPr>
        <w:t xml:space="preserve"> power and phase continuity not to be maintained across </w:t>
      </w:r>
      <w:r w:rsidR="001F603C" w:rsidRPr="001F603C">
        <w:rPr>
          <w:u w:val="single"/>
          <w:lang w:val="en-US"/>
        </w:rPr>
        <w:t xml:space="preserve">all the PUCCH repetitions </w:t>
      </w:r>
      <w:r w:rsidR="00543811">
        <w:rPr>
          <w:u w:val="single"/>
          <w:lang w:val="en-US"/>
        </w:rPr>
        <w:t>within a nominal TDW</w:t>
      </w:r>
      <w:r w:rsidR="001F603C">
        <w:rPr>
          <w:lang w:val="en-US"/>
        </w:rPr>
        <w:t xml:space="preserve">, but still allows </w:t>
      </w:r>
      <w:r w:rsidR="00543811">
        <w:rPr>
          <w:lang w:val="en-US"/>
        </w:rPr>
        <w:t xml:space="preserve">power and phase continuity to be maintained across </w:t>
      </w:r>
      <w:r w:rsidR="001F603C">
        <w:rPr>
          <w:lang w:val="en-US"/>
        </w:rPr>
        <w:t>sub-set</w:t>
      </w:r>
      <w:r w:rsidR="00543811">
        <w:rPr>
          <w:lang w:val="en-US"/>
        </w:rPr>
        <w:t>s</w:t>
      </w:r>
      <w:r w:rsidR="001F603C">
        <w:rPr>
          <w:lang w:val="en-US"/>
        </w:rPr>
        <w:t xml:space="preserve"> of PUCCH transmission</w:t>
      </w:r>
      <w:r w:rsidR="00543811">
        <w:rPr>
          <w:lang w:val="en-US"/>
        </w:rPr>
        <w:t>s</w:t>
      </w:r>
      <w:r w:rsidR="001F603C">
        <w:rPr>
          <w:lang w:val="en-US"/>
        </w:rPr>
        <w:t xml:space="preserve"> within the nominal TDW, namely the sub-set of PUCCH transmissions before the event and the one after the event.</w:t>
      </w:r>
    </w:p>
    <w:p w14:paraId="23A30A88" w14:textId="40D7BE13" w:rsidR="004038D6" w:rsidRDefault="004038D6" w:rsidP="00813432">
      <w:pPr>
        <w:spacing w:before="120" w:after="120" w:line="276" w:lineRule="auto"/>
        <w:contextualSpacing/>
        <w:jc w:val="both"/>
        <w:rPr>
          <w:lang w:val="en-US"/>
        </w:rPr>
      </w:pPr>
    </w:p>
    <w:p w14:paraId="7D4FA8BF" w14:textId="56F8F069" w:rsidR="004038D6" w:rsidRPr="00FF3F81" w:rsidRDefault="00BA0918" w:rsidP="004038D6">
      <w:pPr>
        <w:jc w:val="both"/>
        <w:rPr>
          <w:lang w:val="en-US"/>
        </w:rPr>
      </w:pPr>
      <w:r>
        <w:rPr>
          <w:lang w:val="en-US"/>
        </w:rPr>
        <w:t xml:space="preserve">For the cases in which </w:t>
      </w:r>
      <w:r w:rsidR="00AB7FFC" w:rsidRPr="00E62898">
        <w:rPr>
          <w:lang w:val="en-US"/>
        </w:rPr>
        <w:t>PUCCH-Window-Restart</w:t>
      </w:r>
      <w:r w:rsidR="00AB7FFC">
        <w:rPr>
          <w:lang w:val="en-US"/>
        </w:rPr>
        <w:t xml:space="preserve"> or </w:t>
      </w:r>
      <w:r w:rsidR="00AB7FFC" w:rsidRPr="00E62898">
        <w:rPr>
          <w:lang w:val="en-US"/>
        </w:rPr>
        <w:t>PU</w:t>
      </w:r>
      <w:r w:rsidR="00AB7FFC">
        <w:rPr>
          <w:lang w:val="en-US"/>
        </w:rPr>
        <w:t>S</w:t>
      </w:r>
      <w:r w:rsidR="00AB7FFC" w:rsidRPr="00E62898">
        <w:rPr>
          <w:lang w:val="en-US"/>
        </w:rPr>
        <w:t>CH-Window-Restart</w:t>
      </w:r>
      <w:r w:rsidR="00AB7FFC">
        <w:rPr>
          <w:lang w:val="en-US"/>
        </w:rPr>
        <w:t xml:space="preserve"> </w:t>
      </w:r>
      <w:r>
        <w:rPr>
          <w:lang w:val="en-US"/>
        </w:rPr>
        <w:t xml:space="preserve">is not enabled, </w:t>
      </w:r>
      <w:r w:rsidR="004038D6">
        <w:rPr>
          <w:lang w:val="en-US"/>
        </w:rPr>
        <w:t>UE behavior in case a semi-static event happens</w:t>
      </w:r>
      <w:r w:rsidR="00AB7FFC">
        <w:rPr>
          <w:lang w:val="en-US"/>
        </w:rPr>
        <w:t xml:space="preserve"> according the two scenarios above</w:t>
      </w:r>
      <w:r w:rsidR="004038D6">
        <w:rPr>
          <w:lang w:val="en-US"/>
        </w:rPr>
        <w:t xml:space="preserve"> is </w:t>
      </w:r>
      <w:r>
        <w:rPr>
          <w:lang w:val="en-US"/>
        </w:rPr>
        <w:t>also</w:t>
      </w:r>
      <w:r w:rsidR="004038D6">
        <w:rPr>
          <w:lang w:val="en-US"/>
        </w:rPr>
        <w:t xml:space="preserve"> well described in </w:t>
      </w:r>
      <w:r w:rsidR="004038D6" w:rsidRPr="00FF3F81">
        <w:rPr>
          <w:lang w:val="en-US"/>
        </w:rPr>
        <w:t xml:space="preserve">Clause 6.1.7 of TS 38.214, as quoted below. Therefore, </w:t>
      </w:r>
      <w:r w:rsidR="004038D6">
        <w:rPr>
          <w:lang w:val="en-US"/>
        </w:rPr>
        <w:t xml:space="preserve">even if the semi-static </w:t>
      </w:r>
      <w:r w:rsidR="009726CD">
        <w:rPr>
          <w:lang w:val="en-US"/>
        </w:rPr>
        <w:t xml:space="preserve">event </w:t>
      </w:r>
      <w:r w:rsidR="004038D6">
        <w:rPr>
          <w:lang w:val="en-US"/>
        </w:rPr>
        <w:t>occurs after or overlaps with a dynamic event, UE shall create a new actual TDW after the semi-static event</w:t>
      </w:r>
      <w:r>
        <w:rPr>
          <w:lang w:val="en-US"/>
        </w:rPr>
        <w:t>, even if capability for window restart is not enabled</w:t>
      </w:r>
      <w:r w:rsidR="004038D6">
        <w:rPr>
          <w:lang w:val="en-US"/>
        </w:rPr>
        <w:t>.</w:t>
      </w:r>
      <w:r w:rsidR="004038D6" w:rsidRPr="00FF3F81">
        <w:rPr>
          <w:lang w:val="en-US"/>
        </w:rPr>
        <w:t xml:space="preserve"> </w:t>
      </w:r>
      <w:r w:rsidR="004038D6">
        <w:rPr>
          <w:lang w:val="en-US"/>
        </w:rPr>
        <w:t>No s</w:t>
      </w:r>
      <w:r w:rsidR="004038D6" w:rsidRPr="00FF3F81">
        <w:rPr>
          <w:lang w:val="en-US"/>
        </w:rPr>
        <w:t>pecification change is needed</w:t>
      </w:r>
      <w:r>
        <w:rPr>
          <w:lang w:val="en-US"/>
        </w:rPr>
        <w:t xml:space="preserve"> to account for this behavior</w:t>
      </w:r>
      <w:r w:rsidR="004038D6" w:rsidRPr="00FF3F81">
        <w:rPr>
          <w:lang w:val="en-US"/>
        </w:rPr>
        <w:t>.</w:t>
      </w:r>
    </w:p>
    <w:tbl>
      <w:tblPr>
        <w:tblStyle w:val="TableGrid"/>
        <w:tblW w:w="0" w:type="auto"/>
        <w:tblLook w:val="04A0" w:firstRow="1" w:lastRow="0" w:firstColumn="1" w:lastColumn="0" w:noHBand="0" w:noVBand="1"/>
      </w:tblPr>
      <w:tblGrid>
        <w:gridCol w:w="9629"/>
      </w:tblGrid>
      <w:tr w:rsidR="004038D6" w:rsidRPr="00FF3F81" w14:paraId="1CBE2B3C" w14:textId="77777777" w:rsidTr="00805C4A">
        <w:tc>
          <w:tcPr>
            <w:tcW w:w="9629" w:type="dxa"/>
          </w:tcPr>
          <w:p w14:paraId="7409A21E" w14:textId="77777777" w:rsidR="004038D6" w:rsidRPr="00FF3F81" w:rsidRDefault="004038D6" w:rsidP="00805C4A">
            <w:pPr>
              <w:overflowPunct/>
              <w:spacing w:after="0" w:line="276" w:lineRule="auto"/>
              <w:jc w:val="both"/>
              <w:textAlignment w:val="auto"/>
              <w:rPr>
                <w:lang w:val="en-US"/>
              </w:rPr>
            </w:pPr>
            <w:r w:rsidRPr="00FF3F81">
              <w:rPr>
                <w:lang w:val="en-US"/>
              </w:rPr>
              <w:t>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w:t>
            </w:r>
          </w:p>
          <w:p w14:paraId="309D471F" w14:textId="77777777" w:rsidR="004038D6" w:rsidRPr="00FF3F81" w:rsidRDefault="004038D6" w:rsidP="00805C4A">
            <w:pPr>
              <w:overflowPunct/>
              <w:spacing w:after="0" w:line="276" w:lineRule="auto"/>
              <w:jc w:val="both"/>
              <w:textAlignment w:val="auto"/>
              <w:rPr>
                <w:lang w:val="en-US"/>
              </w:rPr>
            </w:pPr>
            <w:r w:rsidRPr="00FF3F81">
              <w:rPr>
                <w:lang w:val="en-US"/>
              </w:rPr>
              <w:t xml:space="preserve">repetition, in case the actual TDW is created in response to frequency hopping or in response to any event not triggered by DCI or MAC-CE. The UE maintains power consistency and phase continuity within an actual TDW, across PUSCH transmissions of PUSCH repetition Type A scheduled by DCI format 0_1 or 0_2, or PUSCH repetition Type A with a </w:t>
            </w:r>
            <w:r w:rsidRPr="00FF3F81">
              <w:rPr>
                <w:lang w:val="en-US"/>
              </w:rPr>
              <w:lastRenderedPageBreak/>
              <w:t>configured grant, or PUSCH repetition type B or TB processing over multiple slots, or across PUCCH transmissions of PUCCH repetition, in case the actual TDW is created in response to an event triggered by DCI other than frequency hopping or by MAC-CE, subject to UE capability.</w:t>
            </w:r>
          </w:p>
        </w:tc>
      </w:tr>
    </w:tbl>
    <w:p w14:paraId="2FA3C15C" w14:textId="468D4E66" w:rsidR="004038D6" w:rsidRPr="004038D6" w:rsidRDefault="004038D6" w:rsidP="00813432">
      <w:pPr>
        <w:spacing w:before="120" w:after="120" w:line="276" w:lineRule="auto"/>
        <w:contextualSpacing/>
        <w:jc w:val="both"/>
      </w:pPr>
    </w:p>
    <w:p w14:paraId="11FC515B" w14:textId="132B142E" w:rsidR="00A222AB" w:rsidRPr="00FF3F81" w:rsidRDefault="001D0C14" w:rsidP="00681EF4">
      <w:pPr>
        <w:spacing w:before="120" w:after="120"/>
        <w:rPr>
          <w:lang w:val="en-US"/>
        </w:rPr>
      </w:pPr>
      <w:r w:rsidRPr="00FF3F81">
        <w:rPr>
          <w:lang w:val="en-US"/>
        </w:rPr>
        <w:t>From the above observation</w:t>
      </w:r>
      <w:r w:rsidR="00D25E0A" w:rsidRPr="00FF3F81">
        <w:rPr>
          <w:lang w:val="en-US"/>
        </w:rPr>
        <w:t>s</w:t>
      </w:r>
      <w:r w:rsidRPr="00FF3F81">
        <w:rPr>
          <w:lang w:val="en-US"/>
        </w:rPr>
        <w:t xml:space="preserve">, </w:t>
      </w:r>
      <w:r w:rsidR="0094163E">
        <w:rPr>
          <w:lang w:val="en-US"/>
        </w:rPr>
        <w:t>we propose the following:</w:t>
      </w:r>
    </w:p>
    <w:p w14:paraId="125027DE" w14:textId="6DD864A4" w:rsidR="00D25E0A" w:rsidRPr="00FF3F81" w:rsidRDefault="001D0C14" w:rsidP="00681EF4">
      <w:pPr>
        <w:pStyle w:val="Caption"/>
        <w:jc w:val="both"/>
        <w:rPr>
          <w:lang w:val="en-US"/>
        </w:rPr>
      </w:pPr>
      <w:bookmarkStart w:id="5" w:name="_Toc95158548"/>
      <w:bookmarkStart w:id="6" w:name="_Ref101448155"/>
      <w:r w:rsidRPr="00FF3F81">
        <w:rPr>
          <w:lang w:val="en-US"/>
        </w:rPr>
        <w:t xml:space="preserve">Proposal </w:t>
      </w:r>
      <w:r w:rsidRPr="00FF3F81">
        <w:rPr>
          <w:lang w:val="en-US"/>
        </w:rPr>
        <w:fldChar w:fldCharType="begin"/>
      </w:r>
      <w:r w:rsidRPr="00FF3F81">
        <w:rPr>
          <w:lang w:val="en-US"/>
        </w:rPr>
        <w:instrText xml:space="preserve"> SEQ Proposal \* ARABIC </w:instrText>
      </w:r>
      <w:r w:rsidRPr="00FF3F81">
        <w:rPr>
          <w:lang w:val="en-US"/>
        </w:rPr>
        <w:fldChar w:fldCharType="separate"/>
      </w:r>
      <w:r w:rsidR="002F3067">
        <w:rPr>
          <w:noProof/>
          <w:lang w:val="en-US"/>
        </w:rPr>
        <w:t>1</w:t>
      </w:r>
      <w:r w:rsidRPr="00FF3F81">
        <w:rPr>
          <w:lang w:val="en-US"/>
        </w:rPr>
        <w:fldChar w:fldCharType="end"/>
      </w:r>
      <w:r w:rsidRPr="00FF3F81">
        <w:rPr>
          <w:lang w:val="en-US"/>
        </w:rPr>
        <w:t xml:space="preserve">. </w:t>
      </w:r>
      <w:r w:rsidR="00D25E0A" w:rsidRPr="00FF3F81">
        <w:rPr>
          <w:lang w:val="en-US"/>
        </w:rPr>
        <w:t>For UE not capable of restarting DM-RS bundling in response to dynamic events,</w:t>
      </w:r>
      <w:bookmarkEnd w:id="5"/>
      <w:bookmarkEnd w:id="6"/>
    </w:p>
    <w:p w14:paraId="28162E4A" w14:textId="77777777" w:rsidR="00D25E0A" w:rsidRPr="00FF3F81" w:rsidRDefault="00D25E0A" w:rsidP="00005D98">
      <w:pPr>
        <w:pStyle w:val="Caption"/>
        <w:numPr>
          <w:ilvl w:val="0"/>
          <w:numId w:val="28"/>
        </w:numPr>
        <w:jc w:val="both"/>
        <w:rPr>
          <w:lang w:val="en-US"/>
        </w:rPr>
      </w:pPr>
      <w:r w:rsidRPr="00FF3F81">
        <w:rPr>
          <w:lang w:val="en-US"/>
        </w:rPr>
        <w:t>If a semi-static event is triggered after one or multiple dynamic events, a new actual TDW is created after the semi-static event.</w:t>
      </w:r>
    </w:p>
    <w:p w14:paraId="75FAA106" w14:textId="77777777" w:rsidR="00D25E0A" w:rsidRPr="00FF3F81" w:rsidRDefault="00D25E0A" w:rsidP="00005D98">
      <w:pPr>
        <w:pStyle w:val="Caption"/>
        <w:numPr>
          <w:ilvl w:val="0"/>
          <w:numId w:val="28"/>
        </w:numPr>
        <w:jc w:val="both"/>
        <w:rPr>
          <w:lang w:val="en-US"/>
        </w:rPr>
      </w:pPr>
      <w:r w:rsidRPr="00FF3F81">
        <w:rPr>
          <w:lang w:val="en-US"/>
        </w:rPr>
        <w:t>If a semi-static event overlaps with a dynamic event, a new actual TDW is created after the semi-static event.</w:t>
      </w:r>
    </w:p>
    <w:p w14:paraId="1908761E" w14:textId="2042ABF4" w:rsidR="00FE1622" w:rsidRPr="00FF3F81" w:rsidRDefault="00D25E0A" w:rsidP="0094163E">
      <w:pPr>
        <w:pStyle w:val="Caption"/>
        <w:jc w:val="both"/>
        <w:rPr>
          <w:lang w:val="en-US"/>
        </w:rPr>
      </w:pPr>
      <w:r w:rsidRPr="00FF3F81">
        <w:rPr>
          <w:lang w:val="en-US"/>
        </w:rPr>
        <w:t>Note: No specification impact is expected.</w:t>
      </w:r>
    </w:p>
    <w:p w14:paraId="6BB0651F" w14:textId="26F2D3DD" w:rsidR="00F920C5" w:rsidRPr="00FF3F81" w:rsidRDefault="003D2A77" w:rsidP="00F920C5">
      <w:pPr>
        <w:pStyle w:val="Heading2"/>
        <w:rPr>
          <w:lang w:val="en-US"/>
        </w:rPr>
      </w:pPr>
      <w:r w:rsidRPr="00FF3F81">
        <w:rPr>
          <w:lang w:val="en-US"/>
        </w:rPr>
        <w:t>TPC command handling</w:t>
      </w:r>
    </w:p>
    <w:p w14:paraId="56140B06" w14:textId="263C9970" w:rsidR="00F920C5" w:rsidRPr="00FF3F81" w:rsidRDefault="00521E52" w:rsidP="004B30AE">
      <w:pPr>
        <w:spacing w:line="276" w:lineRule="auto"/>
        <w:rPr>
          <w:lang w:val="en-US"/>
        </w:rPr>
      </w:pPr>
      <w:r w:rsidRPr="00521E52">
        <w:rPr>
          <w:lang w:val="en-US"/>
        </w:rPr>
        <w:t>In RAN1#107-e meeting, the following working assumption was made for the handling of TPC commands</w:t>
      </w:r>
      <w:r w:rsidR="00C00744">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20C5" w:rsidRPr="00FF3F81" w14:paraId="1939652C" w14:textId="77777777" w:rsidTr="00D04541">
        <w:tc>
          <w:tcPr>
            <w:tcW w:w="9629" w:type="dxa"/>
          </w:tcPr>
          <w:p w14:paraId="02E60680" w14:textId="77777777" w:rsidR="003D2A77" w:rsidRPr="00FF3F81" w:rsidRDefault="003D2A77" w:rsidP="003D2A77">
            <w:pPr>
              <w:overflowPunct/>
              <w:autoSpaceDE/>
              <w:autoSpaceDN/>
              <w:adjustRightInd/>
              <w:spacing w:before="120" w:after="120"/>
              <w:contextualSpacing/>
              <w:textAlignment w:val="auto"/>
              <w:rPr>
                <w:b/>
                <w:bCs/>
                <w:lang w:val="en-US"/>
              </w:rPr>
            </w:pPr>
            <w:r w:rsidRPr="00FF3F81">
              <w:rPr>
                <w:b/>
                <w:bCs/>
                <w:highlight w:val="darkYellow"/>
                <w:lang w:val="en-US"/>
              </w:rPr>
              <w:t>Working assumption</w:t>
            </w:r>
            <w:r w:rsidRPr="00FF3F81">
              <w:rPr>
                <w:b/>
                <w:bCs/>
                <w:lang w:val="en-US"/>
              </w:rPr>
              <w:t>:​</w:t>
            </w:r>
          </w:p>
          <w:p w14:paraId="4D940A21" w14:textId="77777777" w:rsidR="003D2A77" w:rsidRPr="00FF3F81" w:rsidRDefault="003D2A77" w:rsidP="003D2A77">
            <w:pPr>
              <w:overflowPunct/>
              <w:autoSpaceDE/>
              <w:autoSpaceDN/>
              <w:adjustRightInd/>
              <w:spacing w:before="120" w:after="120"/>
              <w:contextualSpacing/>
              <w:textAlignment w:val="auto"/>
              <w:rPr>
                <w:lang w:val="en-US"/>
              </w:rPr>
            </w:pPr>
          </w:p>
          <w:p w14:paraId="43558595" w14:textId="77777777" w:rsidR="003D2A77" w:rsidRPr="00FF3F81" w:rsidRDefault="003D2A77" w:rsidP="00005D98">
            <w:pPr>
              <w:numPr>
                <w:ilvl w:val="0"/>
                <w:numId w:val="5"/>
              </w:numPr>
              <w:overflowPunct/>
              <w:autoSpaceDE/>
              <w:autoSpaceDN/>
              <w:adjustRightInd/>
              <w:spacing w:before="120" w:after="120"/>
              <w:contextualSpacing/>
              <w:textAlignment w:val="auto"/>
              <w:rPr>
                <w:lang w:val="en-US"/>
              </w:rPr>
            </w:pPr>
            <w:r w:rsidRPr="00FF3F81">
              <w:rPr>
                <w:lang w:val="en-US"/>
              </w:rPr>
              <w:t>The action of group common TPC commands with format 2_2 does not constitute an event that violates power consistency and phase continuity.​</w:t>
            </w:r>
          </w:p>
          <w:p w14:paraId="42F27DB2" w14:textId="77777777" w:rsidR="003D2A77" w:rsidRPr="00FF3F81" w:rsidRDefault="003D2A77" w:rsidP="003D2A77">
            <w:pPr>
              <w:overflowPunct/>
              <w:autoSpaceDE/>
              <w:autoSpaceDN/>
              <w:adjustRightInd/>
              <w:spacing w:before="120" w:after="120"/>
              <w:contextualSpacing/>
              <w:textAlignment w:val="auto"/>
              <w:rPr>
                <w:lang w:val="en-US"/>
              </w:rPr>
            </w:pPr>
          </w:p>
          <w:p w14:paraId="6BCCE3F6" w14:textId="77777777" w:rsidR="003D2A77" w:rsidRPr="00FF3F81" w:rsidRDefault="003D2A77" w:rsidP="00005D98">
            <w:pPr>
              <w:numPr>
                <w:ilvl w:val="1"/>
                <w:numId w:val="5"/>
              </w:numPr>
              <w:overflowPunct/>
              <w:autoSpaceDE/>
              <w:autoSpaceDN/>
              <w:adjustRightInd/>
              <w:spacing w:before="120" w:after="120"/>
              <w:contextualSpacing/>
              <w:textAlignment w:val="auto"/>
              <w:rPr>
                <w:lang w:val="en-US"/>
              </w:rPr>
            </w:pPr>
            <w:r w:rsidRPr="00FF3F81">
              <w:rPr>
                <w:lang w:val="en-US"/>
              </w:rPr>
              <w:t>If UE is configured to accumulate TPC commands,​</w:t>
            </w:r>
          </w:p>
          <w:p w14:paraId="2E524D74" w14:textId="77777777" w:rsidR="003D2A77" w:rsidRPr="00FF3F81" w:rsidRDefault="003D2A77" w:rsidP="003D2A77">
            <w:pPr>
              <w:overflowPunct/>
              <w:autoSpaceDE/>
              <w:autoSpaceDN/>
              <w:adjustRightInd/>
              <w:spacing w:before="120" w:after="120"/>
              <w:contextualSpacing/>
              <w:textAlignment w:val="auto"/>
              <w:rPr>
                <w:lang w:val="en-US"/>
              </w:rPr>
            </w:pPr>
          </w:p>
          <w:p w14:paraId="26722300" w14:textId="77777777" w:rsidR="003D2A77" w:rsidRPr="00FF3F81" w:rsidRDefault="003D2A77" w:rsidP="00005D98">
            <w:pPr>
              <w:numPr>
                <w:ilvl w:val="2"/>
                <w:numId w:val="5"/>
              </w:numPr>
              <w:overflowPunct/>
              <w:autoSpaceDE/>
              <w:autoSpaceDN/>
              <w:adjustRightInd/>
              <w:spacing w:before="120" w:after="120"/>
              <w:contextualSpacing/>
              <w:textAlignment w:val="auto"/>
              <w:rPr>
                <w:lang w:val="en-US"/>
              </w:rPr>
            </w:pPr>
            <w:r w:rsidRPr="00FF3F81">
              <w:rPr>
                <w:lang w:val="en-US"/>
              </w:rPr>
              <w:t>If UE receives TPC commands that would take into effect during a configured TDW, UE accumulates TPC commands without taking effect during the current configured TDW. TPC commands take effect after the current configured TDW.​</w:t>
            </w:r>
          </w:p>
          <w:p w14:paraId="03B571E6" w14:textId="77777777" w:rsidR="003D2A77" w:rsidRPr="00FF3F81" w:rsidRDefault="003D2A77" w:rsidP="003D2A77">
            <w:pPr>
              <w:overflowPunct/>
              <w:autoSpaceDE/>
              <w:autoSpaceDN/>
              <w:adjustRightInd/>
              <w:spacing w:before="120" w:after="120"/>
              <w:contextualSpacing/>
              <w:textAlignment w:val="auto"/>
              <w:rPr>
                <w:lang w:val="en-US"/>
              </w:rPr>
            </w:pPr>
          </w:p>
          <w:p w14:paraId="62DF2F30" w14:textId="77777777" w:rsidR="003D2A77" w:rsidRPr="00FF3F81" w:rsidRDefault="003D2A77" w:rsidP="00005D98">
            <w:pPr>
              <w:numPr>
                <w:ilvl w:val="1"/>
                <w:numId w:val="5"/>
              </w:numPr>
              <w:overflowPunct/>
              <w:autoSpaceDE/>
              <w:autoSpaceDN/>
              <w:adjustRightInd/>
              <w:spacing w:before="120" w:after="120"/>
              <w:contextualSpacing/>
              <w:textAlignment w:val="auto"/>
              <w:rPr>
                <w:lang w:val="en-US"/>
              </w:rPr>
            </w:pPr>
            <w:r w:rsidRPr="00FF3F81">
              <w:rPr>
                <w:lang w:val="en-US"/>
              </w:rPr>
              <w:t>If UE is not configured to accumulate TPC commands​</w:t>
            </w:r>
          </w:p>
          <w:p w14:paraId="27222BD7" w14:textId="77777777" w:rsidR="003D2A77" w:rsidRPr="00FF3F81" w:rsidRDefault="003D2A77" w:rsidP="003D2A77">
            <w:pPr>
              <w:overflowPunct/>
              <w:autoSpaceDE/>
              <w:autoSpaceDN/>
              <w:adjustRightInd/>
              <w:spacing w:before="120" w:after="120"/>
              <w:contextualSpacing/>
              <w:textAlignment w:val="auto"/>
              <w:rPr>
                <w:lang w:val="en-US"/>
              </w:rPr>
            </w:pPr>
          </w:p>
          <w:p w14:paraId="64F8A40E" w14:textId="77777777" w:rsidR="003D2A77" w:rsidRPr="00FF3F81" w:rsidRDefault="003D2A77" w:rsidP="00005D98">
            <w:pPr>
              <w:numPr>
                <w:ilvl w:val="2"/>
                <w:numId w:val="5"/>
              </w:numPr>
              <w:overflowPunct/>
              <w:autoSpaceDE/>
              <w:autoSpaceDN/>
              <w:adjustRightInd/>
              <w:spacing w:before="120" w:after="120"/>
              <w:contextualSpacing/>
              <w:textAlignment w:val="auto"/>
              <w:rPr>
                <w:lang w:val="en-US"/>
              </w:rPr>
            </w:pPr>
            <w:r w:rsidRPr="00FF3F81">
              <w:rPr>
                <w:lang w:val="en-US"/>
              </w:rPr>
              <w:t>the last TPC command that would take effect within a configured TDW supersedes all previous TPC commands that take effect within that configured TDW and only the last TPC command is applied by the UE after the current configured TDW. ​</w:t>
            </w:r>
          </w:p>
          <w:p w14:paraId="4EC5E6F0" w14:textId="31BA9BD5" w:rsidR="00F920C5" w:rsidRPr="00FF3F81" w:rsidRDefault="003D2A77" w:rsidP="003D2A77">
            <w:pPr>
              <w:spacing w:before="120" w:after="120" w:line="276" w:lineRule="auto"/>
              <w:contextualSpacing/>
              <w:rPr>
                <w:rFonts w:ascii="Arial" w:hAnsi="Arial" w:cs="Arial"/>
                <w:lang w:val="en-US" w:eastAsia="ko-KR"/>
              </w:rPr>
            </w:pPr>
            <w:r w:rsidRPr="00FF3F81">
              <w:rPr>
                <w:lang w:val="en-US"/>
              </w:rPr>
              <w:t>FFS: no more than 1 TPC command is expected to take effect during a configured TDW.</w:t>
            </w:r>
          </w:p>
        </w:tc>
      </w:tr>
    </w:tbl>
    <w:p w14:paraId="3DA8A2AC" w14:textId="6DFF1F84" w:rsidR="006548D5" w:rsidRPr="00FF3F81" w:rsidRDefault="00B8696C" w:rsidP="00521E52">
      <w:pPr>
        <w:spacing w:before="120" w:after="120" w:line="276" w:lineRule="auto"/>
        <w:jc w:val="both"/>
        <w:rPr>
          <w:lang w:val="en-US"/>
        </w:rPr>
      </w:pPr>
      <w:r w:rsidRPr="00FF3F81">
        <w:rPr>
          <w:lang w:val="en-US"/>
        </w:rPr>
        <w:t>Th</w:t>
      </w:r>
      <w:r w:rsidR="00B63713" w:rsidRPr="00FF3F81">
        <w:rPr>
          <w:lang w:val="en-US"/>
        </w:rPr>
        <w:t>e above</w:t>
      </w:r>
      <w:r w:rsidRPr="00FF3F81">
        <w:rPr>
          <w:lang w:val="en-US"/>
        </w:rPr>
        <w:t xml:space="preserve"> working assumption</w:t>
      </w:r>
      <w:r w:rsidR="007714C8" w:rsidRPr="00FF3F81">
        <w:rPr>
          <w:lang w:val="en-US"/>
        </w:rPr>
        <w:t xml:space="preserve"> not only</w:t>
      </w:r>
      <w:r w:rsidR="002C7B56" w:rsidRPr="00FF3F81">
        <w:rPr>
          <w:lang w:val="en-US"/>
        </w:rPr>
        <w:t xml:space="preserve"> provides a clear UE behavior</w:t>
      </w:r>
      <w:r w:rsidR="007714C8" w:rsidRPr="00FF3F81">
        <w:rPr>
          <w:lang w:val="en-US"/>
        </w:rPr>
        <w:t>,</w:t>
      </w:r>
      <w:r w:rsidR="002C7B56" w:rsidRPr="00FF3F81">
        <w:rPr>
          <w:lang w:val="en-US"/>
        </w:rPr>
        <w:t xml:space="preserve"> </w:t>
      </w:r>
      <w:r w:rsidR="007714C8" w:rsidRPr="00FF3F81">
        <w:rPr>
          <w:lang w:val="en-US"/>
        </w:rPr>
        <w:t>but also</w:t>
      </w:r>
      <w:r w:rsidRPr="00FF3F81">
        <w:rPr>
          <w:lang w:val="en-US"/>
        </w:rPr>
        <w:t xml:space="preserve"> </w:t>
      </w:r>
      <w:r w:rsidR="002C7B56" w:rsidRPr="00FF3F81">
        <w:rPr>
          <w:lang w:val="en-US"/>
        </w:rPr>
        <w:t>well captures</w:t>
      </w:r>
      <w:r w:rsidRPr="00FF3F81">
        <w:rPr>
          <w:lang w:val="en-US"/>
        </w:rPr>
        <w:t xml:space="preserve"> the majority’s view on the handling of TPC command</w:t>
      </w:r>
      <w:r w:rsidR="002C7B56" w:rsidRPr="00FF3F81">
        <w:rPr>
          <w:lang w:val="en-US"/>
        </w:rPr>
        <w:t>s</w:t>
      </w:r>
      <w:r w:rsidR="00F94E6E" w:rsidRPr="00FF3F81">
        <w:rPr>
          <w:lang w:val="en-US"/>
        </w:rPr>
        <w:t xml:space="preserve"> </w:t>
      </w:r>
      <w:r w:rsidR="00C00744">
        <w:rPr>
          <w:lang w:val="en-US"/>
        </w:rPr>
        <w:t xml:space="preserve">with format 2_2 </w:t>
      </w:r>
      <w:r w:rsidR="00F94E6E" w:rsidRPr="00FF3F81">
        <w:rPr>
          <w:lang w:val="en-US"/>
        </w:rPr>
        <w:t>in case of joint channel estimation</w:t>
      </w:r>
      <w:r w:rsidR="002C7B56" w:rsidRPr="00FF3F81">
        <w:rPr>
          <w:lang w:val="en-US"/>
        </w:rPr>
        <w:t xml:space="preserve">. </w:t>
      </w:r>
      <w:r w:rsidR="007714C8" w:rsidRPr="00FF3F81">
        <w:rPr>
          <w:lang w:val="en-US"/>
        </w:rPr>
        <w:t>Although the concept in the above working assumption is clear and helps improving joint channel estimation performance (and hence improving coverage) by avoiding the s</w:t>
      </w:r>
      <w:r w:rsidR="0039607D" w:rsidRPr="00FF3F81">
        <w:rPr>
          <w:lang w:val="en-US"/>
        </w:rPr>
        <w:t>egmentation</w:t>
      </w:r>
      <w:r w:rsidR="007714C8" w:rsidRPr="00FF3F81">
        <w:rPr>
          <w:lang w:val="en-US"/>
        </w:rPr>
        <w:t xml:space="preserve"> </w:t>
      </w:r>
      <w:r w:rsidR="004C5485" w:rsidRPr="00FF3F81">
        <w:rPr>
          <w:lang w:val="en-US"/>
        </w:rPr>
        <w:t>of nominal</w:t>
      </w:r>
      <w:r w:rsidR="007714C8" w:rsidRPr="00FF3F81">
        <w:rPr>
          <w:lang w:val="en-US"/>
        </w:rPr>
        <w:t xml:space="preserve"> TDW</w:t>
      </w:r>
      <w:r w:rsidR="00413E68" w:rsidRPr="00FF3F81">
        <w:rPr>
          <w:lang w:val="en-US"/>
        </w:rPr>
        <w:t xml:space="preserve"> due to TPC commands</w:t>
      </w:r>
      <w:r w:rsidR="007714C8" w:rsidRPr="00FF3F81">
        <w:rPr>
          <w:lang w:val="en-US"/>
        </w:rPr>
        <w:t xml:space="preserve">, </w:t>
      </w:r>
      <w:r w:rsidR="00413E68" w:rsidRPr="00FF3F81">
        <w:rPr>
          <w:lang w:val="en-US"/>
        </w:rPr>
        <w:t xml:space="preserve">capturing the concept in specification </w:t>
      </w:r>
      <w:r w:rsidR="007B15BA">
        <w:rPr>
          <w:lang w:val="en-US"/>
        </w:rPr>
        <w:t>is</w:t>
      </w:r>
      <w:r w:rsidR="00F36FF9" w:rsidRPr="00FF3F81">
        <w:rPr>
          <w:lang w:val="en-US"/>
        </w:rPr>
        <w:t xml:space="preserve"> </w:t>
      </w:r>
      <w:r w:rsidR="00413E68" w:rsidRPr="00FF3F81">
        <w:rPr>
          <w:lang w:val="en-US"/>
        </w:rPr>
        <w:t>not straightforward</w:t>
      </w:r>
      <w:r w:rsidR="00521E52">
        <w:rPr>
          <w:lang w:val="en-US"/>
        </w:rPr>
        <w:t xml:space="preserve"> and has been extensively discussed in RAN1#108-e</w:t>
      </w:r>
      <w:r w:rsidR="00413E68" w:rsidRPr="00FF3F81">
        <w:rPr>
          <w:lang w:val="en-US"/>
        </w:rPr>
        <w:t>.</w:t>
      </w:r>
    </w:p>
    <w:p w14:paraId="7D3218F4" w14:textId="1197879D" w:rsidR="002C7B56" w:rsidRPr="00FF3F81" w:rsidRDefault="006826D0" w:rsidP="003279EE">
      <w:pPr>
        <w:spacing w:before="120" w:after="120" w:line="276" w:lineRule="auto"/>
        <w:jc w:val="both"/>
        <w:rPr>
          <w:lang w:val="en-US"/>
        </w:rPr>
      </w:pPr>
      <w:r>
        <w:rPr>
          <w:lang w:val="en-US"/>
        </w:rPr>
        <w:t>In particular, t</w:t>
      </w:r>
      <w:r w:rsidR="00521E52">
        <w:rPr>
          <w:lang w:val="en-US"/>
        </w:rPr>
        <w:t xml:space="preserve">he following options </w:t>
      </w:r>
      <w:r>
        <w:rPr>
          <w:lang w:val="en-US"/>
        </w:rPr>
        <w:t xml:space="preserve">for capturing the working assumption </w:t>
      </w:r>
      <w:r w:rsidR="00521E52">
        <w:rPr>
          <w:lang w:val="en-US"/>
        </w:rPr>
        <w:t>were</w:t>
      </w:r>
      <w:r w:rsidR="00CB2ADA" w:rsidRPr="00FF3F81">
        <w:rPr>
          <w:lang w:val="en-US"/>
        </w:rPr>
        <w:t xml:space="preserve"> </w:t>
      </w:r>
      <w:r w:rsidR="00521E52">
        <w:rPr>
          <w:lang w:val="en-US"/>
        </w:rPr>
        <w:t>discussed</w:t>
      </w:r>
      <w:r w:rsidR="00C67399" w:rsidRPr="00FF3F81">
        <w:rPr>
          <w:lang w:val="en-US"/>
        </w:rPr>
        <w:t>:</w:t>
      </w:r>
    </w:p>
    <w:tbl>
      <w:tblPr>
        <w:tblStyle w:val="TableGrid"/>
        <w:tblW w:w="0" w:type="auto"/>
        <w:tblLook w:val="04A0" w:firstRow="1" w:lastRow="0" w:firstColumn="1" w:lastColumn="0" w:noHBand="0" w:noVBand="1"/>
      </w:tblPr>
      <w:tblGrid>
        <w:gridCol w:w="9629"/>
      </w:tblGrid>
      <w:tr w:rsidR="003035AD" w14:paraId="55648508" w14:textId="77777777" w:rsidTr="003035AD">
        <w:tc>
          <w:tcPr>
            <w:tcW w:w="9629" w:type="dxa"/>
          </w:tcPr>
          <w:p w14:paraId="74B95CDB" w14:textId="77777777" w:rsidR="003035AD" w:rsidRPr="00D16898" w:rsidRDefault="003035AD" w:rsidP="00005D98">
            <w:pPr>
              <w:numPr>
                <w:ilvl w:val="0"/>
                <w:numId w:val="30"/>
              </w:numPr>
              <w:overflowPunct/>
              <w:autoSpaceDE/>
              <w:autoSpaceDN/>
              <w:adjustRightInd/>
              <w:spacing w:before="156" w:after="120" w:line="259" w:lineRule="auto"/>
              <w:ind w:left="422" w:hanging="422"/>
              <w:jc w:val="both"/>
              <w:textAlignment w:val="auto"/>
              <w:rPr>
                <w:szCs w:val="21"/>
              </w:rPr>
            </w:pPr>
            <w:r w:rsidRPr="00D16898">
              <w:rPr>
                <w:b/>
                <w:szCs w:val="21"/>
              </w:rPr>
              <w:t xml:space="preserve">Option 1: </w:t>
            </w:r>
            <w:r w:rsidRPr="00D16898">
              <w:rPr>
                <w:rFonts w:eastAsia="Times New Roman"/>
                <w:szCs w:val="21"/>
              </w:rPr>
              <w:t xml:space="preserve">Legacy definition of </w:t>
            </w:r>
            <m:oMath>
              <m:sSub>
                <m:sSubPr>
                  <m:ctrlPr>
                    <w:rPr>
                      <w:rFonts w:ascii="Cambria Math" w:eastAsia="Times New Roman" w:hAnsi="Cambria Math"/>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i</m:t>
                  </m:r>
                </m:e>
              </m:d>
            </m:oMath>
            <w:r w:rsidRPr="00D16898">
              <w:rPr>
                <w:rFonts w:eastAsia="Times New Roman"/>
                <w:szCs w:val="21"/>
              </w:rPr>
              <w:t xml:space="preserve"> is preserved for PUSCH transmissions without DM-RS bundling. Redefine </w:t>
            </w:r>
            <m:oMath>
              <m:sSub>
                <m:sSubPr>
                  <m:ctrlPr>
                    <w:rPr>
                      <w:rFonts w:ascii="Cambria Math" w:eastAsia="Times New Roman" w:hAnsi="Cambria Math"/>
                      <w:i/>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i</m:t>
                  </m:r>
                </m:e>
              </m:d>
            </m:oMath>
            <w:r w:rsidRPr="00D16898">
              <w:rPr>
                <w:rFonts w:eastAsia="Times New Roman"/>
                <w:szCs w:val="21"/>
              </w:rPr>
              <w:t xml:space="preserve"> for PUSCH transmissions within a nominal TDW in case of DM-RS bundling. e.g., </w:t>
            </w:r>
            <m:oMath>
              <m:sSub>
                <m:sSubPr>
                  <m:ctrlPr>
                    <w:rPr>
                      <w:rFonts w:ascii="Cambria Math" w:eastAsia="Times New Roman" w:hAnsi="Cambria Math"/>
                      <w:i/>
                      <w:szCs w:val="21"/>
                    </w:rPr>
                  </m:ctrlPr>
                </m:sSubPr>
                <m:e>
                  <m:r>
                    <w:rPr>
                      <w:rFonts w:ascii="Cambria Math" w:eastAsia="Times New Roman" w:hAnsi="Cambria Math"/>
                      <w:szCs w:val="21"/>
                    </w:rPr>
                    <m:t>K</m:t>
                  </m:r>
                </m:e>
                <m:sub>
                  <m:r>
                    <m:rPr>
                      <m:sty m:val="p"/>
                    </m:rPr>
                    <w:rPr>
                      <w:rFonts w:ascii="Cambria Math" w:eastAsia="Times New Roman" w:hAnsi="Cambria Math"/>
                      <w:szCs w:val="21"/>
                    </w:rPr>
                    <m:t>PUSCH</m:t>
                  </m:r>
                </m:sub>
              </m:sSub>
              <m:d>
                <m:dPr>
                  <m:ctrlPr>
                    <w:rPr>
                      <w:rFonts w:ascii="Cambria Math" w:eastAsia="Times New Roman" w:hAnsi="Cambria Math"/>
                      <w:szCs w:val="21"/>
                    </w:rPr>
                  </m:ctrlPr>
                </m:dPr>
                <m:e>
                  <m:r>
                    <w:rPr>
                      <w:rFonts w:ascii="Cambria Math" w:eastAsia="Times New Roman" w:hAnsi="Cambria Math"/>
                      <w:szCs w:val="21"/>
                    </w:rPr>
                    <m:t>i</m:t>
                  </m:r>
                </m:e>
              </m:d>
            </m:oMath>
            <w:r w:rsidRPr="00D16898">
              <w:rPr>
                <w:rFonts w:eastAsia="Times New Roman"/>
                <w:szCs w:val="21"/>
              </w:rPr>
              <w:t xml:space="preserve"> is </w:t>
            </w:r>
            <w:proofErr w:type="gramStart"/>
            <w:r w:rsidRPr="00D16898">
              <w:rPr>
                <w:rFonts w:eastAsia="Times New Roman"/>
                <w:szCs w:val="21"/>
              </w:rPr>
              <w:t>a number of</w:t>
            </w:r>
            <w:proofErr w:type="gramEnd"/>
            <w:r w:rsidRPr="00D16898">
              <w:rPr>
                <w:rFonts w:eastAsia="Times New Roman"/>
                <w:szCs w:val="21"/>
              </w:rPr>
              <w:t xml:space="preserve"> symbols from </w:t>
            </w:r>
            <w:r w:rsidRPr="00D16898">
              <w:rPr>
                <w:rFonts w:eastAsia="Times New Roman"/>
                <w:i/>
                <w:szCs w:val="21"/>
              </w:rPr>
              <w:t>K</w:t>
            </w:r>
            <w:r w:rsidRPr="00D16898">
              <w:rPr>
                <w:rFonts w:eastAsia="Times New Roman"/>
                <w:szCs w:val="21"/>
              </w:rPr>
              <w:t xml:space="preserve"> symbols before the start of </w:t>
            </w:r>
            <w:r w:rsidRPr="00D16898">
              <w:rPr>
                <w:color w:val="FF0000"/>
                <w:szCs w:val="21"/>
              </w:rPr>
              <w:t>the first repetition within</w:t>
            </w:r>
            <w:r w:rsidRPr="00D16898">
              <w:rPr>
                <w:rFonts w:eastAsia="Times New Roman"/>
                <w:szCs w:val="21"/>
              </w:rPr>
              <w:t xml:space="preserve"> the nominal time domain window including the transmission occasion </w:t>
            </w:r>
            <w:proofErr w:type="spellStart"/>
            <w:r w:rsidRPr="00D16898">
              <w:rPr>
                <w:rFonts w:eastAsia="Times New Roman"/>
                <w:i/>
                <w:szCs w:val="21"/>
              </w:rPr>
              <w:t>i</w:t>
            </w:r>
            <w:proofErr w:type="spellEnd"/>
            <w:r w:rsidRPr="00D16898">
              <w:rPr>
                <w:rFonts w:eastAsia="Times New Roman"/>
                <w:szCs w:val="21"/>
              </w:rPr>
              <w:t xml:space="preserve"> and before a first symbol of the transmission occasion </w:t>
            </w:r>
            <w:proofErr w:type="spellStart"/>
            <w:r w:rsidRPr="00D16898">
              <w:rPr>
                <w:rFonts w:eastAsia="Times New Roman"/>
                <w:i/>
                <w:szCs w:val="21"/>
              </w:rPr>
              <w:t>i</w:t>
            </w:r>
            <w:proofErr w:type="spellEnd"/>
            <w:r w:rsidRPr="00D16898">
              <w:rPr>
                <w:rFonts w:eastAsia="Times New Roman"/>
                <w:szCs w:val="21"/>
              </w:rPr>
              <w:t>.</w:t>
            </w:r>
          </w:p>
          <w:p w14:paraId="062C2724" w14:textId="77777777" w:rsidR="003035AD" w:rsidRPr="00D16898" w:rsidRDefault="003035AD" w:rsidP="00005D98">
            <w:pPr>
              <w:numPr>
                <w:ilvl w:val="2"/>
                <w:numId w:val="29"/>
              </w:numPr>
              <w:overflowPunct/>
              <w:autoSpaceDE/>
              <w:autoSpaceDN/>
              <w:adjustRightInd/>
              <w:spacing w:before="156" w:after="120" w:line="259" w:lineRule="auto"/>
              <w:ind w:leftChars="100" w:left="620"/>
              <w:jc w:val="both"/>
              <w:textAlignment w:val="auto"/>
              <w:rPr>
                <w:rFonts w:eastAsia="Times New Roman"/>
                <w:szCs w:val="21"/>
              </w:rPr>
            </w:pPr>
            <w:r w:rsidRPr="00D16898">
              <w:rPr>
                <w:rFonts w:eastAsia="Times New Roman"/>
                <w:szCs w:val="21"/>
              </w:rPr>
              <w:t xml:space="preserve">FFS: the value of K, e.g., K is “a number of </w:t>
            </w:r>
            <m:oMath>
              <m:sSub>
                <m:sSubPr>
                  <m:ctrlPr>
                    <w:rPr>
                      <w:rFonts w:ascii="Cambria Math" w:eastAsia="Times New Roman" w:hAnsi="Cambria Math"/>
                      <w:szCs w:val="21"/>
                    </w:rPr>
                  </m:ctrlPr>
                </m:sSubPr>
                <m:e>
                  <m:r>
                    <w:rPr>
                      <w:rFonts w:ascii="Cambria Math" w:eastAsia="Times New Roman" w:hAnsi="Cambria Math"/>
                      <w:szCs w:val="21"/>
                    </w:rPr>
                    <m:t>K</m:t>
                  </m:r>
                </m:e>
                <m:sub>
                  <m:r>
                    <w:rPr>
                      <w:rFonts w:ascii="Cambria Math" w:eastAsia="Times New Roman" w:hAnsi="Cambria Math"/>
                      <w:szCs w:val="21"/>
                    </w:rPr>
                    <m:t>PUSCH</m:t>
                  </m:r>
                  <m:r>
                    <m:rPr>
                      <m:sty m:val="p"/>
                    </m:rPr>
                    <w:rPr>
                      <w:rFonts w:ascii="Cambria Math" w:eastAsia="Times New Roman" w:hAnsi="Cambria Math"/>
                      <w:szCs w:val="21"/>
                    </w:rPr>
                    <m:t>,</m:t>
                  </m:r>
                  <m:r>
                    <w:rPr>
                      <w:rFonts w:ascii="Cambria Math" w:eastAsia="Times New Roman" w:hAnsi="Cambria Math"/>
                      <w:szCs w:val="21"/>
                    </w:rPr>
                    <m:t>min</m:t>
                  </m:r>
                </m:sub>
              </m:sSub>
            </m:oMath>
            <w:r w:rsidRPr="00D16898">
              <w:rPr>
                <w:rFonts w:eastAsia="Times New Roman"/>
                <w:szCs w:val="21"/>
              </w:rPr>
              <w:t xml:space="preserve"> symbols equal to the product of a number of symbols per slot, </w:t>
            </w:r>
            <m:oMath>
              <m:sSubSup>
                <m:sSubSupPr>
                  <m:ctrlPr>
                    <w:rPr>
                      <w:rFonts w:ascii="Cambria Math" w:eastAsia="Times New Roman" w:hAnsi="Cambria Math"/>
                      <w:szCs w:val="21"/>
                    </w:rPr>
                  </m:ctrlPr>
                </m:sSubSupPr>
                <m:e>
                  <m:r>
                    <w:rPr>
                      <w:rFonts w:ascii="Cambria Math" w:eastAsia="Times New Roman" w:hAnsi="Cambria Math"/>
                      <w:szCs w:val="21"/>
                    </w:rPr>
                    <m:t>N</m:t>
                  </m:r>
                </m:e>
                <m:sub>
                  <m:r>
                    <w:rPr>
                      <w:rFonts w:ascii="Cambria Math" w:eastAsia="Times New Roman" w:hAnsi="Cambria Math"/>
                      <w:szCs w:val="21"/>
                    </w:rPr>
                    <m:t>symb</m:t>
                  </m:r>
                </m:sub>
                <m:sup>
                  <m:r>
                    <w:rPr>
                      <w:rFonts w:ascii="Cambria Math" w:eastAsia="Times New Roman" w:hAnsi="Cambria Math"/>
                      <w:szCs w:val="21"/>
                    </w:rPr>
                    <m:t>slot</m:t>
                  </m:r>
                </m:sup>
              </m:sSubSup>
            </m:oMath>
            <w:r w:rsidRPr="00D16898">
              <w:rPr>
                <w:rFonts w:eastAsia="Times New Roman"/>
                <w:szCs w:val="21"/>
              </w:rPr>
              <w:t xml:space="preserve">, and the minimum of the values provided by k2 in PUSCH-ConfigCommon for active UL BWP </w:t>
            </w:r>
            <m:oMath>
              <m:r>
                <w:rPr>
                  <w:rFonts w:ascii="Cambria Math" w:eastAsia="Times New Roman" w:hAnsi="Cambria Math"/>
                  <w:szCs w:val="21"/>
                </w:rPr>
                <m:t>b</m:t>
              </m:r>
            </m:oMath>
            <w:r w:rsidRPr="00D16898">
              <w:rPr>
                <w:rFonts w:eastAsia="Times New Roman"/>
                <w:szCs w:val="21"/>
              </w:rPr>
              <w:t xml:space="preserve"> of carrier </w:t>
            </w:r>
            <m:oMath>
              <m:r>
                <w:rPr>
                  <w:rFonts w:ascii="Cambria Math" w:eastAsia="Times New Roman" w:hAnsi="Cambria Math"/>
                  <w:szCs w:val="21"/>
                </w:rPr>
                <m:t>f</m:t>
              </m:r>
            </m:oMath>
            <w:r w:rsidRPr="00D16898">
              <w:rPr>
                <w:rFonts w:eastAsia="Times New Roman"/>
                <w:szCs w:val="21"/>
              </w:rPr>
              <w:t xml:space="preserve"> of serving cell </w:t>
            </w:r>
            <m:oMath>
              <m:r>
                <w:rPr>
                  <w:rFonts w:ascii="Cambria Math" w:eastAsia="Times New Roman" w:hAnsi="Cambria Math"/>
                  <w:szCs w:val="21"/>
                </w:rPr>
                <m:t>c</m:t>
              </m:r>
            </m:oMath>
            <w:r w:rsidRPr="00D16898">
              <w:rPr>
                <w:rFonts w:eastAsia="Times New Roman"/>
                <w:szCs w:val="21"/>
              </w:rPr>
              <w:t>”.</w:t>
            </w:r>
          </w:p>
          <w:p w14:paraId="66E63192" w14:textId="77777777" w:rsidR="003035AD" w:rsidRPr="00D16898" w:rsidRDefault="003035AD" w:rsidP="00005D98">
            <w:pPr>
              <w:numPr>
                <w:ilvl w:val="0"/>
                <w:numId w:val="30"/>
              </w:numPr>
              <w:overflowPunct/>
              <w:autoSpaceDE/>
              <w:autoSpaceDN/>
              <w:adjustRightInd/>
              <w:spacing w:before="156" w:after="120" w:line="259" w:lineRule="auto"/>
              <w:ind w:left="422" w:hanging="422"/>
              <w:jc w:val="both"/>
              <w:textAlignment w:val="auto"/>
              <w:rPr>
                <w:szCs w:val="21"/>
              </w:rPr>
            </w:pPr>
            <w:r w:rsidRPr="00D16898">
              <w:rPr>
                <w:b/>
                <w:szCs w:val="21"/>
              </w:rPr>
              <w:t>Option 2</w:t>
            </w:r>
            <w:r w:rsidRPr="00D16898">
              <w:rPr>
                <w:b/>
                <w:color w:val="FF0000"/>
                <w:szCs w:val="21"/>
              </w:rPr>
              <w:t>a</w:t>
            </w:r>
            <w:r w:rsidRPr="00D16898">
              <w:rPr>
                <w:b/>
                <w:szCs w:val="21"/>
              </w:rPr>
              <w:t>:</w:t>
            </w:r>
            <w:r w:rsidRPr="00D16898">
              <w:rPr>
                <w:szCs w:val="21"/>
              </w:rPr>
              <w:t xml:space="preserve"> </w:t>
            </w:r>
            <w:r w:rsidRPr="00D16898">
              <w:rPr>
                <w:rFonts w:eastAsia="Times New Roman"/>
                <w:szCs w:val="21"/>
              </w:rPr>
              <w:t xml:space="preserve">Modify the TPC command value set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i</m:t>
                  </m:r>
                </m:sub>
              </m:sSub>
            </m:oMath>
            <w:r w:rsidRPr="00D16898">
              <w:rPr>
                <w:rFonts w:eastAsia="Times New Roman"/>
                <w:szCs w:val="21"/>
              </w:rPr>
              <w:t xml:space="preserve">, e.g. if transmission occasion </w:t>
            </w:r>
            <w:proofErr w:type="spellStart"/>
            <w:r w:rsidRPr="00D16898">
              <w:rPr>
                <w:rFonts w:eastAsia="Times New Roman"/>
                <w:i/>
                <w:szCs w:val="21"/>
              </w:rPr>
              <w:t>i</w:t>
            </w:r>
            <w:proofErr w:type="spellEnd"/>
            <w:r w:rsidRPr="00D16898">
              <w:rPr>
                <w:rFonts w:eastAsia="Times New Roman"/>
                <w:szCs w:val="21"/>
              </w:rPr>
              <w:t xml:space="preserve"> is not the first transmission occasion within a nominal time domain window, then any TPC command values received via DCI format 2_2 contained in the set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i</m:t>
                  </m:r>
                </m:sub>
              </m:sSub>
            </m:oMath>
            <w:r w:rsidRPr="00D16898">
              <w:rPr>
                <w:rFonts w:eastAsia="Times New Roman"/>
                <w:szCs w:val="21"/>
              </w:rPr>
              <w:t xml:space="preserve"> are deleted and added to the set </w:t>
            </w:r>
            <m:oMath>
              <m:sSub>
                <m:sSubPr>
                  <m:ctrlPr>
                    <w:rPr>
                      <w:rFonts w:ascii="Cambria Math" w:eastAsia="Times New Roman" w:hAnsi="Cambria Math"/>
                      <w:szCs w:val="21"/>
                    </w:rPr>
                  </m:ctrlPr>
                </m:sSubPr>
                <m:e>
                  <m:r>
                    <w:rPr>
                      <w:rFonts w:ascii="Cambria Math" w:eastAsia="Times New Roman" w:hAnsi="Cambria Math"/>
                      <w:szCs w:val="21"/>
                    </w:rPr>
                    <m:t>D</m:t>
                  </m:r>
                </m:e>
                <m:sub>
                  <m:r>
                    <w:rPr>
                      <w:rFonts w:ascii="Cambria Math" w:eastAsia="Times New Roman" w:hAnsi="Cambria Math"/>
                      <w:szCs w:val="21"/>
                    </w:rPr>
                    <m:t>j</m:t>
                  </m:r>
                </m:sub>
              </m:sSub>
            </m:oMath>
            <w:r w:rsidRPr="00D16898">
              <w:rPr>
                <w:rFonts w:eastAsia="Times New Roman"/>
                <w:szCs w:val="21"/>
              </w:rPr>
              <w:t xml:space="preserve"> where </w:t>
            </w:r>
            <w:r w:rsidRPr="00D16898">
              <w:rPr>
                <w:rFonts w:eastAsia="Times New Roman"/>
                <w:i/>
                <w:szCs w:val="21"/>
              </w:rPr>
              <w:t>j</w:t>
            </w:r>
            <w:r w:rsidRPr="00D16898">
              <w:rPr>
                <w:rFonts w:eastAsia="Times New Roman"/>
                <w:szCs w:val="21"/>
              </w:rPr>
              <w:t xml:space="preserve"> is a transmission occasion occurring after the end of the nominal time domain window</w:t>
            </w:r>
            <w:r w:rsidRPr="00D16898">
              <w:rPr>
                <w:szCs w:val="21"/>
              </w:rPr>
              <w:t xml:space="preserve"> </w:t>
            </w:r>
            <w:r w:rsidRPr="00D16898">
              <w:rPr>
                <w:rFonts w:eastAsia="Times New Roman"/>
                <w:szCs w:val="21"/>
              </w:rPr>
              <w:t>and</w:t>
            </w:r>
            <w:r w:rsidRPr="00D16898">
              <w:rPr>
                <w:szCs w:val="21"/>
              </w:rPr>
              <w:t xml:space="preserve"> </w:t>
            </w:r>
            <m:oMath>
              <m:r>
                <w:rPr>
                  <w:rFonts w:ascii="Cambria Math" w:hAnsi="Cambria Math"/>
                  <w:color w:val="FF0000"/>
                  <w:szCs w:val="21"/>
                </w:rPr>
                <m:t>j&gt;0</m:t>
              </m:r>
            </m:oMath>
            <w:r w:rsidRPr="00D16898">
              <w:rPr>
                <w:color w:val="FF0000"/>
                <w:szCs w:val="21"/>
              </w:rPr>
              <w:t xml:space="preserve"> is the smallest integer for which </w:t>
            </w:r>
            <m:oMath>
              <m:sSub>
                <m:sSubPr>
                  <m:ctrlPr>
                    <w:rPr>
                      <w:rFonts w:ascii="Cambria Math" w:hAnsi="Cambria Math"/>
                      <w:i/>
                      <w:color w:val="FF0000"/>
                      <w:szCs w:val="21"/>
                    </w:rPr>
                  </m:ctrlPr>
                </m:sSubPr>
                <m:e>
                  <m:r>
                    <w:rPr>
                      <w:rFonts w:ascii="Cambria Math" w:hAnsi="Cambria Math"/>
                      <w:color w:val="FF0000"/>
                      <w:szCs w:val="21"/>
                    </w:rPr>
                    <m:t>K</m:t>
                  </m:r>
                </m:e>
                <m:sub>
                  <m:r>
                    <w:rPr>
                      <w:rFonts w:ascii="Cambria Math" w:hAnsi="Cambria Math"/>
                      <w:color w:val="FF0000"/>
                      <w:szCs w:val="21"/>
                    </w:rPr>
                    <m:t>PUSCH</m:t>
                  </m:r>
                </m:sub>
              </m:sSub>
              <m:r>
                <w:rPr>
                  <w:rFonts w:ascii="Cambria Math" w:hAnsi="Cambria Math"/>
                  <w:color w:val="FF0000"/>
                  <w:szCs w:val="21"/>
                </w:rPr>
                <m:t>(i)</m:t>
              </m:r>
            </m:oMath>
            <w:r w:rsidRPr="00D16898">
              <w:rPr>
                <w:color w:val="FF0000"/>
                <w:szCs w:val="21"/>
              </w:rPr>
              <w:t xml:space="preserve"> symbols before PUSCH transmission occasion </w:t>
            </w:r>
            <m:oMath>
              <m:r>
                <w:rPr>
                  <w:rFonts w:ascii="Cambria Math" w:hAnsi="Cambria Math"/>
                  <w:color w:val="FF0000"/>
                  <w:szCs w:val="21"/>
                </w:rPr>
                <m:t>i</m:t>
              </m:r>
            </m:oMath>
            <w:r w:rsidRPr="00D16898">
              <w:rPr>
                <w:color w:val="FF0000"/>
                <w:szCs w:val="21"/>
              </w:rPr>
              <w:t xml:space="preserve"> is earlier than </w:t>
            </w:r>
            <m:oMath>
              <m:sSub>
                <m:sSubPr>
                  <m:ctrlPr>
                    <w:rPr>
                      <w:rFonts w:ascii="Cambria Math" w:hAnsi="Cambria Math"/>
                      <w:i/>
                      <w:color w:val="FF0000"/>
                      <w:szCs w:val="21"/>
                    </w:rPr>
                  </m:ctrlPr>
                </m:sSubPr>
                <m:e>
                  <m:r>
                    <w:rPr>
                      <w:rFonts w:ascii="Cambria Math" w:hAnsi="Cambria Math"/>
                      <w:color w:val="FF0000"/>
                      <w:szCs w:val="21"/>
                    </w:rPr>
                    <m:t>K</m:t>
                  </m:r>
                </m:e>
                <m:sub>
                  <m:r>
                    <w:rPr>
                      <w:rFonts w:ascii="Cambria Math" w:hAnsi="Cambria Math"/>
                      <w:color w:val="FF0000"/>
                      <w:szCs w:val="21"/>
                    </w:rPr>
                    <m:t>PUSCH</m:t>
                  </m:r>
                </m:sub>
              </m:sSub>
              <m:r>
                <w:rPr>
                  <w:rFonts w:ascii="Cambria Math" w:hAnsi="Cambria Math"/>
                  <w:color w:val="FF0000"/>
                  <w:szCs w:val="21"/>
                </w:rPr>
                <m:t>(j)</m:t>
              </m:r>
            </m:oMath>
            <w:r w:rsidRPr="00D16898">
              <w:rPr>
                <w:color w:val="FF0000"/>
                <w:szCs w:val="21"/>
              </w:rPr>
              <w:t xml:space="preserve"> symbols before PUSCH transmission occasion </w:t>
            </w:r>
            <m:oMath>
              <m:r>
                <w:rPr>
                  <w:rFonts w:ascii="Cambria Math" w:hAnsi="Cambria Math"/>
                  <w:color w:val="FF0000"/>
                  <w:szCs w:val="21"/>
                </w:rPr>
                <m:t>j</m:t>
              </m:r>
            </m:oMath>
            <w:r w:rsidRPr="00D16898">
              <w:rPr>
                <w:rFonts w:eastAsia="Times New Roman"/>
                <w:szCs w:val="21"/>
              </w:rPr>
              <w:t>.</w:t>
            </w:r>
          </w:p>
          <w:p w14:paraId="28088F4C" w14:textId="77777777" w:rsidR="003035AD" w:rsidRPr="00D16898" w:rsidRDefault="003035AD" w:rsidP="00005D98">
            <w:pPr>
              <w:numPr>
                <w:ilvl w:val="0"/>
                <w:numId w:val="30"/>
              </w:numPr>
              <w:overflowPunct/>
              <w:autoSpaceDE/>
              <w:autoSpaceDN/>
              <w:adjustRightInd/>
              <w:spacing w:before="156" w:after="120" w:line="259" w:lineRule="auto"/>
              <w:ind w:left="422" w:hanging="422"/>
              <w:jc w:val="both"/>
              <w:textAlignment w:val="auto"/>
              <w:rPr>
                <w:szCs w:val="21"/>
              </w:rPr>
            </w:pPr>
            <w:r w:rsidRPr="00D16898">
              <w:rPr>
                <w:b/>
                <w:szCs w:val="21"/>
              </w:rPr>
              <w:lastRenderedPageBreak/>
              <w:t>Option 3:</w:t>
            </w:r>
            <w:r w:rsidRPr="00D16898">
              <w:rPr>
                <w:szCs w:val="21"/>
              </w:rPr>
              <w:t xml:space="preserve"> For group common TPC commands with format 2_2, if UE is configured to </w:t>
            </w:r>
            <w:r w:rsidRPr="00D16898">
              <w:rPr>
                <w:bCs/>
                <w:szCs w:val="21"/>
              </w:rPr>
              <w:t>accumulate TPC commands,</w:t>
            </w:r>
          </w:p>
          <w:p w14:paraId="6B6E279B" w14:textId="77777777" w:rsidR="003035AD" w:rsidRPr="00D16898" w:rsidRDefault="003035AD" w:rsidP="00005D98">
            <w:pPr>
              <w:numPr>
                <w:ilvl w:val="2"/>
                <w:numId w:val="29"/>
              </w:numPr>
              <w:overflowPunct/>
              <w:autoSpaceDE/>
              <w:autoSpaceDN/>
              <w:adjustRightInd/>
              <w:spacing w:before="156" w:after="120" w:line="259" w:lineRule="auto"/>
              <w:ind w:leftChars="100" w:left="620"/>
              <w:jc w:val="both"/>
              <w:textAlignment w:val="auto"/>
              <w:rPr>
                <w:szCs w:val="21"/>
              </w:rPr>
            </w:pPr>
            <w:r w:rsidRPr="00D16898">
              <w:rPr>
                <w:rFonts w:eastAsia="Times New Roman"/>
                <w:szCs w:val="21"/>
              </w:rPr>
              <w:t xml:space="preserve">For a transmission occasion </w:t>
            </w:r>
            <m:oMath>
              <m:r>
                <w:rPr>
                  <w:rFonts w:ascii="Cambria Math" w:eastAsia="Times New Roman" w:hAnsi="Cambria Math"/>
                  <w:szCs w:val="21"/>
                </w:rPr>
                <m:t>i</m:t>
              </m:r>
            </m:oMath>
            <w:r w:rsidRPr="00D16898">
              <w:rPr>
                <w:rFonts w:eastAsia="Times New Roman"/>
                <w:szCs w:val="21"/>
              </w:rPr>
              <w:t xml:space="preserve"> occurs within a nominal time domain window,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i</m:t>
                  </m:r>
                </m:sub>
              </m:sSub>
              <m:r>
                <m:rPr>
                  <m:sty m:val="p"/>
                </m:rPr>
                <w:rPr>
                  <w:rFonts w:ascii="Cambria Math" w:eastAsia="Times New Roman" w:hAnsi="Cambria Math"/>
                  <w:szCs w:val="21"/>
                </w:rPr>
                <m:t>=</m:t>
              </m:r>
              <m:sSub>
                <m:sSubPr>
                  <m:ctrlPr>
                    <w:rPr>
                      <w:rFonts w:ascii="Cambria Math" w:eastAsia="Times New Roman" w:hAnsi="Cambria Math"/>
                      <w:szCs w:val="21"/>
                    </w:rPr>
                  </m:ctrlPr>
                </m:sSubPr>
                <m:e>
                  <m:r>
                    <w:rPr>
                      <w:rFonts w:ascii="Cambria Math" w:eastAsia="Times New Roman" w:hAnsi="Cambria Math"/>
                      <w:szCs w:val="21"/>
                    </w:rPr>
                    <m:t>f</m:t>
                  </m:r>
                </m:e>
                <m:sub>
                  <m:r>
                    <m:rPr>
                      <m:sty m:val="p"/>
                    </m:rPr>
                    <w:rPr>
                      <w:rFonts w:ascii="Cambria Math" w:eastAsia="Times New Roman" w:hAnsi="Cambria Math"/>
                      <w:szCs w:val="21"/>
                    </w:rPr>
                    <m:t xml:space="preserve"> </m:t>
                  </m:r>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oMath>
            <w:r w:rsidRPr="00D16898">
              <w:rPr>
                <w:rFonts w:eastAsia="Times New Roman"/>
                <w:szCs w:val="21"/>
              </w:rPr>
              <w:t xml:space="preserve">, where transmission occasion </w:t>
            </w:r>
            <m:oMath>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sidRPr="00D16898">
              <w:rPr>
                <w:rFonts w:eastAsia="Times New Roman"/>
                <w:szCs w:val="21"/>
              </w:rPr>
              <w:t xml:space="preserve"> is a first transmission occasion within the nominal time domain window.</w:t>
            </w:r>
          </w:p>
          <w:p w14:paraId="7BF24CB5" w14:textId="77777777" w:rsidR="003035AD" w:rsidRPr="00D16898" w:rsidRDefault="003035AD" w:rsidP="00005D98">
            <w:pPr>
              <w:numPr>
                <w:ilvl w:val="2"/>
                <w:numId w:val="29"/>
              </w:numPr>
              <w:tabs>
                <w:tab w:val="left" w:pos="926"/>
              </w:tabs>
              <w:overflowPunct/>
              <w:autoSpaceDE/>
              <w:autoSpaceDN/>
              <w:adjustRightInd/>
              <w:spacing w:before="156" w:after="120" w:line="259" w:lineRule="auto"/>
              <w:ind w:leftChars="100" w:left="620"/>
              <w:jc w:val="both"/>
              <w:textAlignment w:val="auto"/>
              <w:rPr>
                <w:szCs w:val="21"/>
              </w:rPr>
            </w:pPr>
            <w:r w:rsidRPr="00D16898">
              <w:rPr>
                <w:rFonts w:eastAsia="Times New Roman"/>
                <w:szCs w:val="21"/>
              </w:rPr>
              <w:t xml:space="preserve">For the first transmission occasion </w:t>
            </w:r>
            <m:oMath>
              <m:r>
                <w:rPr>
                  <w:rFonts w:ascii="Cambria Math" w:eastAsia="Times New Roman" w:hAnsi="Cambria Math"/>
                  <w:szCs w:val="21"/>
                </w:rPr>
                <m:t>k</m:t>
              </m:r>
            </m:oMath>
            <w:r w:rsidRPr="00D16898">
              <w:rPr>
                <w:rFonts w:eastAsia="Times New Roman"/>
                <w:szCs w:val="21"/>
              </w:rPr>
              <w:t xml:space="preserve"> occurring after the nominal time domain window,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k</m:t>
                  </m:r>
                </m:sub>
              </m:sSub>
              <m:r>
                <m:rPr>
                  <m:sty m:val="p"/>
                </m:rPr>
                <w:rPr>
                  <w:rFonts w:ascii="Cambria Math" w:eastAsia="Times New Roman" w:hAnsi="Cambria Math"/>
                  <w:szCs w:val="21"/>
                </w:rPr>
                <m:t>=</m:t>
              </m:r>
              <m:sSub>
                <m:sSubPr>
                  <m:ctrlPr>
                    <w:rPr>
                      <w:rFonts w:ascii="Cambria Math" w:eastAsia="Times New Roman" w:hAnsi="Cambria Math"/>
                      <w:szCs w:val="21"/>
                    </w:rPr>
                  </m:ctrlPr>
                </m:sSubPr>
                <m:e>
                  <m:r>
                    <w:rPr>
                      <w:rFonts w:ascii="Cambria Math" w:eastAsia="Times New Roman" w:hAnsi="Cambria Math"/>
                      <w:szCs w:val="21"/>
                    </w:rPr>
                    <m:t>f</m:t>
                  </m:r>
                </m:e>
                <m:sub>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r>
                <m:rPr>
                  <m:sty m:val="p"/>
                </m:rPr>
                <w:rPr>
                  <w:rFonts w:ascii="Cambria Math" w:eastAsia="Times New Roman" w:hAnsi="Cambria Math"/>
                  <w:szCs w:val="21"/>
                </w:rPr>
                <m:t>+</m:t>
              </m:r>
              <m:nary>
                <m:naryPr>
                  <m:chr m:val="∑"/>
                  <m:limLoc m:val="undOvr"/>
                  <m:subHide m:val="1"/>
                  <m:supHide m:val="1"/>
                  <m:ctrlPr>
                    <w:rPr>
                      <w:rFonts w:ascii="Cambria Math" w:eastAsia="Times New Roman" w:hAnsi="Cambria Math"/>
                      <w:szCs w:val="21"/>
                    </w:rPr>
                  </m:ctrlPr>
                </m:naryPr>
                <m:sub/>
                <m:sup/>
                <m:e>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e>
              </m:nary>
            </m:oMath>
            <w:r w:rsidRPr="00D16898">
              <w:rPr>
                <w:rFonts w:eastAsia="Times New Roman"/>
                <w:szCs w:val="21"/>
              </w:rPr>
              <w:t xml:space="preserve">, where </w:t>
            </w:r>
            <m:oMath>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oMath>
            <w:r w:rsidRPr="00D16898">
              <w:rPr>
                <w:rFonts w:eastAsia="Times New Roman"/>
                <w:szCs w:val="21"/>
              </w:rPr>
              <w:t xml:space="preserve"> is all the TPC command values that would take effect for the transmission occasions occurring after transmission occasion </w:t>
            </w:r>
            <m:oMath>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sidRPr="00D16898">
              <w:rPr>
                <w:rFonts w:eastAsia="Times New Roman"/>
                <w:szCs w:val="21"/>
              </w:rPr>
              <w:t xml:space="preserve"> and no later than transmission occasion </w:t>
            </w:r>
            <m:oMath>
              <m:r>
                <w:rPr>
                  <w:rFonts w:ascii="Cambria Math" w:eastAsia="Times New Roman" w:hAnsi="Cambria Math"/>
                  <w:szCs w:val="21"/>
                </w:rPr>
                <m:t>k</m:t>
              </m:r>
            </m:oMath>
            <w:r w:rsidRPr="00D16898">
              <w:rPr>
                <w:rFonts w:eastAsia="Times New Roman"/>
                <w:szCs w:val="21"/>
              </w:rPr>
              <w:t xml:space="preserve"> (</w:t>
            </w:r>
            <w:proofErr w:type="gramStart"/>
            <w:r w:rsidRPr="00D16898">
              <w:rPr>
                <w:rFonts w:eastAsia="Times New Roman"/>
                <w:szCs w:val="21"/>
              </w:rPr>
              <w:t>i.e.</w:t>
            </w:r>
            <w:proofErr w:type="gramEnd"/>
            <w:r w:rsidRPr="00D16898">
              <w:rPr>
                <w:rFonts w:eastAsia="Times New Roman"/>
                <w:szCs w:val="21"/>
              </w:rPr>
              <w:t xml:space="preserve"> including occasion </w:t>
            </w:r>
            <w:r w:rsidRPr="00D16898">
              <w:rPr>
                <w:rFonts w:eastAsia="Times New Roman"/>
                <w:i/>
                <w:szCs w:val="21"/>
              </w:rPr>
              <w:t>k</w:t>
            </w:r>
            <w:r w:rsidRPr="00D16898">
              <w:rPr>
                <w:rFonts w:eastAsia="Times New Roman"/>
                <w:szCs w:val="21"/>
              </w:rPr>
              <w:t xml:space="preserve"> itself).</w:t>
            </w:r>
          </w:p>
          <w:p w14:paraId="1975AF12" w14:textId="77777777" w:rsidR="003035AD" w:rsidRPr="00D16898" w:rsidRDefault="003035AD" w:rsidP="00005D98">
            <w:pPr>
              <w:numPr>
                <w:ilvl w:val="0"/>
                <w:numId w:val="30"/>
              </w:numPr>
              <w:overflowPunct/>
              <w:autoSpaceDE/>
              <w:autoSpaceDN/>
              <w:adjustRightInd/>
              <w:spacing w:before="156" w:after="120" w:line="259" w:lineRule="auto"/>
              <w:ind w:left="422" w:hanging="422"/>
              <w:jc w:val="both"/>
              <w:textAlignment w:val="auto"/>
              <w:rPr>
                <w:szCs w:val="21"/>
              </w:rPr>
            </w:pPr>
            <w:r w:rsidRPr="00D16898">
              <w:rPr>
                <w:b/>
                <w:szCs w:val="21"/>
              </w:rPr>
              <w:t>Option 3</w:t>
            </w:r>
            <w:r w:rsidRPr="00D16898">
              <w:rPr>
                <w:b/>
                <w:color w:val="FF0000"/>
                <w:szCs w:val="21"/>
              </w:rPr>
              <w:t>a</w:t>
            </w:r>
            <w:r w:rsidRPr="00D16898">
              <w:rPr>
                <w:b/>
                <w:szCs w:val="21"/>
              </w:rPr>
              <w:t>:</w:t>
            </w:r>
            <w:r w:rsidRPr="00D16898">
              <w:rPr>
                <w:szCs w:val="21"/>
              </w:rPr>
              <w:t xml:space="preserve"> For group common TPC commands with format 2_2, if UE is configured to </w:t>
            </w:r>
            <w:r w:rsidRPr="00D16898">
              <w:rPr>
                <w:bCs/>
                <w:szCs w:val="21"/>
              </w:rPr>
              <w:t>accumulate TPC commands,</w:t>
            </w:r>
          </w:p>
          <w:p w14:paraId="52CA0DFE" w14:textId="77777777" w:rsidR="003035AD" w:rsidRPr="00D16898" w:rsidRDefault="003035AD" w:rsidP="00005D98">
            <w:pPr>
              <w:numPr>
                <w:ilvl w:val="2"/>
                <w:numId w:val="29"/>
              </w:numPr>
              <w:overflowPunct/>
              <w:autoSpaceDE/>
              <w:autoSpaceDN/>
              <w:adjustRightInd/>
              <w:spacing w:before="156" w:after="120" w:line="259" w:lineRule="auto"/>
              <w:ind w:leftChars="100" w:left="620"/>
              <w:jc w:val="both"/>
              <w:textAlignment w:val="auto"/>
              <w:rPr>
                <w:szCs w:val="21"/>
              </w:rPr>
            </w:pPr>
            <w:r w:rsidRPr="00D16898">
              <w:rPr>
                <w:rFonts w:eastAsia="Times New Roman"/>
                <w:szCs w:val="21"/>
              </w:rPr>
              <w:t xml:space="preserve">For a transmission occasion </w:t>
            </w:r>
            <m:oMath>
              <m:r>
                <w:rPr>
                  <w:rFonts w:ascii="Cambria Math" w:eastAsia="Times New Roman" w:hAnsi="Cambria Math"/>
                  <w:szCs w:val="21"/>
                </w:rPr>
                <m:t>i</m:t>
              </m:r>
            </m:oMath>
            <w:r w:rsidRPr="00D16898">
              <w:rPr>
                <w:rFonts w:eastAsia="Times New Roman"/>
                <w:szCs w:val="21"/>
              </w:rPr>
              <w:t xml:space="preserve"> occurs within a nominal time domain window,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i</m:t>
                  </m:r>
                </m:sub>
              </m:sSub>
              <m:r>
                <m:rPr>
                  <m:sty m:val="p"/>
                </m:rPr>
                <w:rPr>
                  <w:rFonts w:ascii="Cambria Math" w:eastAsia="Times New Roman" w:hAnsi="Cambria Math"/>
                  <w:szCs w:val="21"/>
                </w:rPr>
                <m:t>=</m:t>
              </m:r>
              <m:sSub>
                <m:sSubPr>
                  <m:ctrlPr>
                    <w:rPr>
                      <w:rFonts w:ascii="Cambria Math" w:eastAsia="Times New Roman" w:hAnsi="Cambria Math"/>
                      <w:szCs w:val="21"/>
                    </w:rPr>
                  </m:ctrlPr>
                </m:sSubPr>
                <m:e>
                  <m:r>
                    <w:rPr>
                      <w:rFonts w:ascii="Cambria Math" w:eastAsia="Times New Roman" w:hAnsi="Cambria Math"/>
                      <w:szCs w:val="21"/>
                    </w:rPr>
                    <m:t>f</m:t>
                  </m:r>
                </m:e>
                <m:sub>
                  <m:r>
                    <m:rPr>
                      <m:sty m:val="p"/>
                    </m:rPr>
                    <w:rPr>
                      <w:rFonts w:ascii="Cambria Math" w:eastAsia="Times New Roman" w:hAnsi="Cambria Math"/>
                      <w:szCs w:val="21"/>
                    </w:rPr>
                    <m:t xml:space="preserve"> </m:t>
                  </m:r>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oMath>
            <w:r w:rsidRPr="00D16898">
              <w:rPr>
                <w:rFonts w:eastAsia="Times New Roman"/>
                <w:szCs w:val="21"/>
              </w:rPr>
              <w:t xml:space="preserve">, where transmission occasion </w:t>
            </w:r>
            <m:oMath>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sidRPr="00D16898">
              <w:rPr>
                <w:rFonts w:eastAsia="Times New Roman"/>
                <w:szCs w:val="21"/>
              </w:rPr>
              <w:t xml:space="preserve"> is a first transmission occasion within the nominal time domain window.</w:t>
            </w:r>
          </w:p>
          <w:p w14:paraId="2C87BBEA" w14:textId="77777777" w:rsidR="003035AD" w:rsidRPr="00D16898" w:rsidRDefault="003035AD" w:rsidP="00005D98">
            <w:pPr>
              <w:numPr>
                <w:ilvl w:val="2"/>
                <w:numId w:val="29"/>
              </w:numPr>
              <w:overflowPunct/>
              <w:autoSpaceDE/>
              <w:autoSpaceDN/>
              <w:adjustRightInd/>
              <w:spacing w:before="156" w:after="120" w:line="259" w:lineRule="auto"/>
              <w:ind w:leftChars="100" w:left="620"/>
              <w:jc w:val="both"/>
              <w:textAlignment w:val="auto"/>
              <w:rPr>
                <w:szCs w:val="21"/>
              </w:rPr>
            </w:pPr>
            <w:r w:rsidRPr="00D16898">
              <w:rPr>
                <w:rFonts w:eastAsia="Times New Roman"/>
                <w:szCs w:val="21"/>
              </w:rPr>
              <w:t xml:space="preserve">For the first transmission occasion </w:t>
            </w:r>
            <m:oMath>
              <m:r>
                <w:rPr>
                  <w:rFonts w:ascii="Cambria Math" w:eastAsia="Times New Roman" w:hAnsi="Cambria Math"/>
                  <w:szCs w:val="21"/>
                </w:rPr>
                <m:t>k</m:t>
              </m:r>
            </m:oMath>
            <w:r w:rsidRPr="00D16898">
              <w:rPr>
                <w:rFonts w:eastAsia="Times New Roman"/>
                <w:szCs w:val="21"/>
              </w:rPr>
              <w:t xml:space="preserve"> occurring after the nominal time domain window, </w:t>
            </w:r>
            <m:oMath>
              <m:sSub>
                <m:sSubPr>
                  <m:ctrlPr>
                    <w:rPr>
                      <w:rFonts w:ascii="Cambria Math" w:eastAsia="Times New Roman" w:hAnsi="Cambria Math"/>
                      <w:szCs w:val="21"/>
                    </w:rPr>
                  </m:ctrlPr>
                </m:sSubPr>
                <m:e>
                  <m:r>
                    <w:rPr>
                      <w:rFonts w:ascii="Cambria Math" w:eastAsia="Times New Roman" w:hAnsi="Cambria Math"/>
                      <w:szCs w:val="21"/>
                    </w:rPr>
                    <m:t>f</m:t>
                  </m:r>
                </m:e>
                <m:sub>
                  <m:r>
                    <w:rPr>
                      <w:rFonts w:ascii="Cambria Math" w:eastAsia="Times New Roman" w:hAnsi="Cambria Math"/>
                      <w:szCs w:val="21"/>
                    </w:rPr>
                    <m:t>k</m:t>
                  </m:r>
                </m:sub>
              </m:sSub>
              <m:r>
                <m:rPr>
                  <m:sty m:val="p"/>
                </m:rPr>
                <w:rPr>
                  <w:rFonts w:ascii="Cambria Math" w:eastAsia="Times New Roman" w:hAnsi="Cambria Math"/>
                  <w:szCs w:val="21"/>
                </w:rPr>
                <m:t>=</m:t>
              </m:r>
              <m:sSub>
                <m:sSubPr>
                  <m:ctrlPr>
                    <w:rPr>
                      <w:rFonts w:ascii="Cambria Math" w:eastAsia="Times New Roman" w:hAnsi="Cambria Math"/>
                      <w:szCs w:val="21"/>
                    </w:rPr>
                  </m:ctrlPr>
                </m:sSubPr>
                <m:e>
                  <m:r>
                    <w:rPr>
                      <w:rFonts w:ascii="Cambria Math" w:eastAsia="Times New Roman" w:hAnsi="Cambria Math"/>
                      <w:szCs w:val="21"/>
                    </w:rPr>
                    <m:t>f</m:t>
                  </m:r>
                </m:e>
                <m:sub>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sub>
              </m:sSub>
              <m:r>
                <m:rPr>
                  <m:sty m:val="p"/>
                </m:rPr>
                <w:rPr>
                  <w:rFonts w:ascii="Cambria Math" w:eastAsia="Times New Roman" w:hAnsi="Cambria Math"/>
                  <w:szCs w:val="21"/>
                </w:rPr>
                <m:t>+</m:t>
              </m:r>
              <m:nary>
                <m:naryPr>
                  <m:chr m:val="∑"/>
                  <m:limLoc m:val="undOvr"/>
                  <m:subHide m:val="1"/>
                  <m:supHide m:val="1"/>
                  <m:ctrlPr>
                    <w:rPr>
                      <w:rFonts w:ascii="Cambria Math" w:eastAsia="Times New Roman" w:hAnsi="Cambria Math"/>
                      <w:szCs w:val="21"/>
                    </w:rPr>
                  </m:ctrlPr>
                </m:naryPr>
                <m:sub/>
                <m:sup/>
                <m:e>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e>
              </m:nary>
            </m:oMath>
            <w:r w:rsidRPr="00D16898">
              <w:rPr>
                <w:rFonts w:eastAsia="Times New Roman"/>
                <w:szCs w:val="21"/>
              </w:rPr>
              <w:t xml:space="preserve">, where </w:t>
            </w:r>
            <m:oMath>
              <m:sSub>
                <m:sSubPr>
                  <m:ctrlPr>
                    <w:rPr>
                      <w:rFonts w:ascii="Cambria Math" w:eastAsia="Times New Roman" w:hAnsi="Cambria Math"/>
                      <w:szCs w:val="21"/>
                    </w:rPr>
                  </m:ctrlPr>
                </m:sSubPr>
                <m:e>
                  <m:r>
                    <w:rPr>
                      <w:rFonts w:ascii="Cambria Math" w:eastAsia="Times New Roman" w:hAnsi="Cambria Math"/>
                      <w:szCs w:val="21"/>
                    </w:rPr>
                    <m:t>δ</m:t>
                  </m:r>
                </m:e>
                <m:sub>
                  <m:r>
                    <w:rPr>
                      <w:rFonts w:ascii="Cambria Math" w:eastAsia="Times New Roman" w:hAnsi="Cambria Math"/>
                      <w:szCs w:val="21"/>
                    </w:rPr>
                    <m:t>j</m:t>
                  </m:r>
                </m:sub>
              </m:sSub>
            </m:oMath>
            <w:r w:rsidRPr="00D16898">
              <w:rPr>
                <w:rFonts w:eastAsia="Times New Roman"/>
                <w:szCs w:val="21"/>
              </w:rPr>
              <w:t xml:space="preserve"> is all the TPC command values that</w:t>
            </w:r>
            <w:r w:rsidRPr="00D16898">
              <w:rPr>
                <w:color w:val="000000"/>
                <w:szCs w:val="21"/>
                <w:shd w:val="clear" w:color="auto" w:fill="FFFFFF"/>
              </w:rPr>
              <w:t xml:space="preserve">  </w:t>
            </w:r>
            <w:r w:rsidRPr="00D16898">
              <w:rPr>
                <w:strike/>
                <w:color w:val="FF0000"/>
                <w:szCs w:val="21"/>
                <w:shd w:val="clear" w:color="auto" w:fill="FFFFFF"/>
              </w:rPr>
              <w:t>would take effect for the transmission occasions occurring after</w:t>
            </w:r>
            <w:r w:rsidRPr="00D16898">
              <w:rPr>
                <w:color w:val="000000"/>
                <w:szCs w:val="21"/>
                <w:shd w:val="clear" w:color="auto" w:fill="FFFFFF"/>
              </w:rPr>
              <w:t> </w:t>
            </w:r>
            <w:r w:rsidRPr="00D16898">
              <w:rPr>
                <w:color w:val="FF0000"/>
                <w:szCs w:val="21"/>
                <w:shd w:val="clear" w:color="auto" w:fill="FFFFFF"/>
              </w:rPr>
              <w:t>are received between </w:t>
            </w:r>
            <w:r w:rsidRPr="00D16898">
              <w:rPr>
                <w:rFonts w:eastAsia="Times New Roman"/>
                <w:color w:val="FF0000"/>
                <w:szCs w:val="21"/>
              </w:rPr>
              <w:t xml:space="preserve"> </w:t>
            </w:r>
            <m:oMath>
              <m:sSub>
                <m:sSubPr>
                  <m:ctrlPr>
                    <w:rPr>
                      <w:rFonts w:ascii="Cambria Math" w:eastAsia="Times New Roman" w:hAnsi="Cambria Math"/>
                      <w:color w:val="FF0000"/>
                      <w:szCs w:val="21"/>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color w:val="FF0000"/>
                      <w:szCs w:val="21"/>
                    </w:rPr>
                  </m:ctrlPr>
                </m:dPr>
                <m:e>
                  <m:sSub>
                    <m:sSubPr>
                      <m:ctrlPr>
                        <w:rPr>
                          <w:rFonts w:ascii="Cambria Math" w:eastAsia="Times New Roman" w:hAnsi="Cambria Math"/>
                          <w:i/>
                          <w:color w:val="FF0000"/>
                          <w:szCs w:val="21"/>
                        </w:rPr>
                      </m:ctrlPr>
                    </m:sSubPr>
                    <m:e>
                      <m:r>
                        <w:rPr>
                          <w:rFonts w:ascii="Cambria Math" w:eastAsia="Times New Roman" w:hAnsi="Cambria Math"/>
                          <w:color w:val="FF0000"/>
                          <w:szCs w:val="21"/>
                        </w:rPr>
                        <m:t>i</m:t>
                      </m:r>
                    </m:e>
                    <m:sub>
                      <m:r>
                        <w:rPr>
                          <w:rFonts w:ascii="Cambria Math" w:eastAsia="Times New Roman" w:hAnsi="Cambria Math"/>
                          <w:color w:val="FF0000"/>
                          <w:szCs w:val="21"/>
                        </w:rPr>
                        <m:t>1</m:t>
                      </m:r>
                    </m:sub>
                  </m:sSub>
                </m:e>
              </m:d>
            </m:oMath>
            <w:r w:rsidRPr="00D16898">
              <w:rPr>
                <w:color w:val="FF0000"/>
                <w:szCs w:val="21"/>
              </w:rPr>
              <w:t xml:space="preserve"> symbols </w:t>
            </w:r>
            <w:r w:rsidRPr="00D16898">
              <w:rPr>
                <w:color w:val="FF0000"/>
                <w:szCs w:val="21"/>
                <w:shd w:val="clear" w:color="auto" w:fill="FFFFFF"/>
              </w:rPr>
              <w:t>before</w:t>
            </w:r>
            <w:r w:rsidRPr="00D16898">
              <w:rPr>
                <w:color w:val="000000"/>
                <w:szCs w:val="21"/>
                <w:shd w:val="clear" w:color="auto" w:fill="FFFFFF"/>
              </w:rPr>
              <w:t xml:space="preserve"> </w:t>
            </w:r>
            <w:r w:rsidRPr="00D16898">
              <w:rPr>
                <w:rFonts w:eastAsia="Times New Roman"/>
                <w:szCs w:val="21"/>
              </w:rPr>
              <w:t xml:space="preserve">transmission occasion </w:t>
            </w:r>
            <m:oMath>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sidRPr="00D16898">
              <w:rPr>
                <w:rFonts w:eastAsia="Times New Roman"/>
                <w:szCs w:val="21"/>
              </w:rPr>
              <w:t xml:space="preserve"> and</w:t>
            </w:r>
            <w:r w:rsidRPr="00D16898">
              <w:rPr>
                <w:color w:val="000000"/>
                <w:szCs w:val="21"/>
                <w:shd w:val="clear" w:color="auto" w:fill="FFFFFF"/>
              </w:rPr>
              <w:t xml:space="preserve">  </w:t>
            </w:r>
            <w:r w:rsidRPr="00D16898">
              <w:rPr>
                <w:strike/>
                <w:color w:val="FF0000"/>
                <w:szCs w:val="21"/>
                <w:shd w:val="clear" w:color="auto" w:fill="FFFFFF"/>
              </w:rPr>
              <w:t>no later than</w:t>
            </w:r>
            <w:r w:rsidRPr="00D16898">
              <w:rPr>
                <w:color w:val="000000"/>
                <w:szCs w:val="21"/>
                <w:shd w:val="clear" w:color="auto" w:fill="FFFFFF"/>
              </w:rPr>
              <w:t> </w:t>
            </w:r>
            <m:oMath>
              <m:sSub>
                <m:sSubPr>
                  <m:ctrlPr>
                    <w:rPr>
                      <w:rFonts w:ascii="Cambria Math" w:eastAsia="Times New Roman" w:hAnsi="Cambria Math"/>
                      <w:color w:val="FF0000"/>
                      <w:szCs w:val="21"/>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i/>
                      <w:color w:val="FF0000"/>
                      <w:szCs w:val="21"/>
                    </w:rPr>
                  </m:ctrlPr>
                </m:dPr>
                <m:e>
                  <m:r>
                    <w:rPr>
                      <w:rFonts w:ascii="Cambria Math" w:eastAsia="Times New Roman" w:hAnsi="Cambria Math"/>
                      <w:color w:val="FF0000"/>
                      <w:szCs w:val="21"/>
                    </w:rPr>
                    <m:t>k</m:t>
                  </m:r>
                </m:e>
              </m:d>
            </m:oMath>
            <w:r w:rsidRPr="00D16898">
              <w:rPr>
                <w:color w:val="FF0000"/>
                <w:szCs w:val="21"/>
                <w:shd w:val="clear" w:color="auto" w:fill="FFFFFF"/>
              </w:rPr>
              <w:t> symbols before</w:t>
            </w:r>
            <w:r w:rsidRPr="00D16898">
              <w:rPr>
                <w:color w:val="000000"/>
                <w:szCs w:val="21"/>
                <w:shd w:val="clear" w:color="auto" w:fill="FFFFFF"/>
              </w:rPr>
              <w:t> </w:t>
            </w:r>
            <w:r w:rsidRPr="00D16898">
              <w:rPr>
                <w:rFonts w:eastAsia="Times New Roman"/>
                <w:szCs w:val="21"/>
              </w:rPr>
              <w:t xml:space="preserve"> transmission occasion </w:t>
            </w:r>
            <m:oMath>
              <m:r>
                <w:rPr>
                  <w:rFonts w:ascii="Cambria Math" w:eastAsia="Times New Roman" w:hAnsi="Cambria Math"/>
                  <w:szCs w:val="21"/>
                </w:rPr>
                <m:t>k</m:t>
              </m:r>
            </m:oMath>
            <w:r w:rsidRPr="00D16898">
              <w:rPr>
                <w:rFonts w:eastAsia="Times New Roman"/>
                <w:szCs w:val="21"/>
              </w:rPr>
              <w:t xml:space="preserve"> </w:t>
            </w:r>
            <w:r w:rsidRPr="00D16898">
              <w:rPr>
                <w:rFonts w:eastAsia="Times New Roman"/>
                <w:strike/>
                <w:color w:val="FF0000"/>
                <w:szCs w:val="21"/>
              </w:rPr>
              <w:t xml:space="preserve">(i.e. including occasion </w:t>
            </w:r>
            <w:r w:rsidRPr="00D16898">
              <w:rPr>
                <w:rFonts w:eastAsia="Times New Roman"/>
                <w:i/>
                <w:strike/>
                <w:color w:val="FF0000"/>
                <w:szCs w:val="21"/>
              </w:rPr>
              <w:t>k</w:t>
            </w:r>
            <w:r w:rsidRPr="00D16898">
              <w:rPr>
                <w:rFonts w:eastAsia="Times New Roman"/>
                <w:strike/>
                <w:color w:val="FF0000"/>
                <w:szCs w:val="21"/>
              </w:rPr>
              <w:t xml:space="preserve"> itself)</w:t>
            </w:r>
            <w:r w:rsidRPr="00D16898">
              <w:rPr>
                <w:rFonts w:eastAsia="Times New Roman"/>
                <w:szCs w:val="21"/>
              </w:rPr>
              <w:t>.</w:t>
            </w:r>
          </w:p>
          <w:p w14:paraId="6E40D666" w14:textId="77777777" w:rsidR="003035AD" w:rsidRPr="00753682" w:rsidRDefault="003035AD" w:rsidP="00005D98">
            <w:pPr>
              <w:numPr>
                <w:ilvl w:val="2"/>
                <w:numId w:val="29"/>
              </w:numPr>
              <w:overflowPunct/>
              <w:autoSpaceDE/>
              <w:autoSpaceDN/>
              <w:adjustRightInd/>
              <w:spacing w:before="156" w:after="120" w:line="259" w:lineRule="auto"/>
              <w:ind w:leftChars="100" w:left="620"/>
              <w:jc w:val="both"/>
              <w:textAlignment w:val="auto"/>
              <w:rPr>
                <w:szCs w:val="21"/>
              </w:rPr>
            </w:pPr>
            <w:r w:rsidRPr="00D16898">
              <w:rPr>
                <w:rFonts w:eastAsia="Times New Roman"/>
                <w:color w:val="FF0000"/>
                <w:szCs w:val="21"/>
              </w:rPr>
              <w:t>Note: If a UE is configured with DMRS bundling, for a given PUSCH power control adjustment state </w:t>
            </w:r>
            <w:r w:rsidRPr="00D16898">
              <w:rPr>
                <w:i/>
                <w:color w:val="FF0000"/>
                <w:szCs w:val="21"/>
              </w:rPr>
              <w:t>l</w:t>
            </w:r>
            <w:r w:rsidRPr="00D16898">
              <w:rPr>
                <w:rFonts w:eastAsia="Times New Roman"/>
                <w:color w:val="FF0000"/>
                <w:szCs w:val="21"/>
              </w:rPr>
              <w:t> in a given scheduled cell, if the UE is scheduled to start a first PUSCH transmission occasion </w:t>
            </w:r>
            <w:r w:rsidRPr="00D16898">
              <w:rPr>
                <w:i/>
                <w:color w:val="FF0000"/>
                <w:szCs w:val="21"/>
              </w:rPr>
              <w:t>m</w:t>
            </w:r>
            <w:r w:rsidRPr="00D16898">
              <w:rPr>
                <w:rFonts w:eastAsia="Times New Roman"/>
                <w:color w:val="FF0000"/>
                <w:szCs w:val="21"/>
              </w:rPr>
              <w:t> in symbol </w:t>
            </w:r>
            <w:r w:rsidRPr="00D16898">
              <w:rPr>
                <w:i/>
                <w:color w:val="FF0000"/>
                <w:szCs w:val="21"/>
              </w:rPr>
              <w:t>p</w:t>
            </w:r>
            <w:r w:rsidRPr="00D16898">
              <w:rPr>
                <w:color w:val="FF0000"/>
                <w:szCs w:val="21"/>
              </w:rPr>
              <w:t xml:space="preserve"> </w:t>
            </w:r>
            <w:r w:rsidRPr="00D16898">
              <w:rPr>
                <w:rFonts w:eastAsia="Times New Roman"/>
                <w:color w:val="FF0000"/>
                <w:szCs w:val="21"/>
              </w:rPr>
              <w:t>and is configured with any CG PUSCH transmission occasion </w:t>
            </w:r>
            <w:r w:rsidRPr="00D16898">
              <w:rPr>
                <w:i/>
                <w:color w:val="FF0000"/>
                <w:szCs w:val="21"/>
              </w:rPr>
              <w:t>n</w:t>
            </w:r>
            <w:r w:rsidRPr="00D16898">
              <w:rPr>
                <w:rFonts w:eastAsia="Times New Roman"/>
                <w:color w:val="FF0000"/>
                <w:szCs w:val="21"/>
              </w:rPr>
              <w:t> ending before symbol </w:t>
            </w:r>
            <w:r w:rsidRPr="00D16898">
              <w:rPr>
                <w:i/>
                <w:color w:val="FF0000"/>
                <w:szCs w:val="21"/>
              </w:rPr>
              <w:t>p</w:t>
            </w:r>
            <w:r w:rsidRPr="00D16898">
              <w:rPr>
                <w:rFonts w:eastAsia="Times New Roman"/>
                <w:color w:val="FF0000"/>
                <w:szCs w:val="21"/>
              </w:rPr>
              <w:t>, the UE is not expected to receive a TPC command by DCI format 2_2 arrived later than</w:t>
            </w:r>
            <w:r w:rsidRPr="00D16898">
              <w:rPr>
                <w:color w:val="FF0000"/>
                <w:szCs w:val="21"/>
              </w:rPr>
              <w:t xml:space="preserve"> </w:t>
            </w:r>
            <m:oMath>
              <m:sSub>
                <m:sSubPr>
                  <m:ctrlPr>
                    <w:rPr>
                      <w:rFonts w:ascii="Cambria Math" w:eastAsia="Times New Roman" w:hAnsi="Cambria Math"/>
                      <w:color w:val="FF0000"/>
                      <w:szCs w:val="21"/>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color w:val="FF0000"/>
                      <w:szCs w:val="21"/>
                    </w:rPr>
                  </m:ctrlPr>
                </m:dPr>
                <m:e>
                  <m:r>
                    <w:rPr>
                      <w:rFonts w:ascii="Cambria Math" w:eastAsia="Times New Roman" w:hAnsi="Cambria Math"/>
                      <w:color w:val="FF0000"/>
                      <w:szCs w:val="21"/>
                    </w:rPr>
                    <m:t>m</m:t>
                  </m:r>
                </m:e>
              </m:d>
            </m:oMath>
            <w:r w:rsidRPr="00D16898">
              <w:rPr>
                <w:rFonts w:eastAsia="Times New Roman"/>
                <w:color w:val="FF0000"/>
                <w:szCs w:val="21"/>
              </w:rPr>
              <w:t> symbols before transmission occasion </w:t>
            </w:r>
            <w:r w:rsidRPr="00D16898">
              <w:rPr>
                <w:i/>
                <w:color w:val="FF0000"/>
                <w:szCs w:val="21"/>
              </w:rPr>
              <w:t>m</w:t>
            </w:r>
            <w:r w:rsidRPr="00D16898">
              <w:rPr>
                <w:rFonts w:eastAsia="Times New Roman"/>
                <w:color w:val="FF0000"/>
                <w:szCs w:val="21"/>
              </w:rPr>
              <w:t> but no later than </w:t>
            </w:r>
            <m:oMath>
              <m:sSub>
                <m:sSubPr>
                  <m:ctrlPr>
                    <w:rPr>
                      <w:rFonts w:ascii="Cambria Math" w:eastAsia="Times New Roman" w:hAnsi="Cambria Math"/>
                      <w:color w:val="FF0000"/>
                      <w:szCs w:val="21"/>
                    </w:rPr>
                  </m:ctrlPr>
                </m:sSubPr>
                <m:e>
                  <m:r>
                    <w:rPr>
                      <w:rFonts w:ascii="Cambria Math" w:eastAsia="Times New Roman" w:hAnsi="Cambria Math"/>
                      <w:color w:val="FF0000"/>
                      <w:szCs w:val="21"/>
                    </w:rPr>
                    <m:t>K</m:t>
                  </m:r>
                </m:e>
                <m:sub>
                  <m:r>
                    <m:rPr>
                      <m:sty m:val="p"/>
                    </m:rPr>
                    <w:rPr>
                      <w:rFonts w:ascii="Cambria Math" w:eastAsia="Times New Roman" w:hAnsi="Cambria Math"/>
                      <w:color w:val="FF0000"/>
                      <w:szCs w:val="21"/>
                    </w:rPr>
                    <m:t>PUSCH</m:t>
                  </m:r>
                </m:sub>
              </m:sSub>
              <m:d>
                <m:dPr>
                  <m:ctrlPr>
                    <w:rPr>
                      <w:rFonts w:ascii="Cambria Math" w:eastAsia="Times New Roman" w:hAnsi="Cambria Math"/>
                      <w:color w:val="FF0000"/>
                      <w:szCs w:val="21"/>
                    </w:rPr>
                  </m:ctrlPr>
                </m:dPr>
                <m:e>
                  <m:r>
                    <w:rPr>
                      <w:rFonts w:ascii="Cambria Math" w:eastAsia="Times New Roman" w:hAnsi="Cambria Math"/>
                      <w:color w:val="FF0000"/>
                      <w:szCs w:val="21"/>
                    </w:rPr>
                    <m:t>n</m:t>
                  </m:r>
                </m:e>
              </m:d>
            </m:oMath>
            <w:r w:rsidRPr="00D16898">
              <w:rPr>
                <w:rFonts w:eastAsia="Times New Roman"/>
                <w:color w:val="FF0000"/>
                <w:szCs w:val="21"/>
              </w:rPr>
              <w:t> symbols before transmission occasion</w:t>
            </w:r>
            <w:r w:rsidRPr="00D16898">
              <w:rPr>
                <w:color w:val="FF0000"/>
                <w:szCs w:val="21"/>
              </w:rPr>
              <w:t xml:space="preserve"> </w:t>
            </w:r>
            <w:r w:rsidRPr="00D16898">
              <w:rPr>
                <w:i/>
                <w:color w:val="FF0000"/>
                <w:szCs w:val="21"/>
              </w:rPr>
              <w:t>n</w:t>
            </w:r>
            <w:r w:rsidRPr="00D16898">
              <w:rPr>
                <w:color w:val="FF0000"/>
                <w:szCs w:val="21"/>
              </w:rPr>
              <w:t>.</w:t>
            </w:r>
          </w:p>
          <w:p w14:paraId="486DF174" w14:textId="77777777" w:rsidR="003035AD" w:rsidRPr="00753682" w:rsidRDefault="003035AD" w:rsidP="00005D98">
            <w:pPr>
              <w:numPr>
                <w:ilvl w:val="0"/>
                <w:numId w:val="30"/>
              </w:numPr>
              <w:overflowPunct/>
              <w:autoSpaceDE/>
              <w:autoSpaceDN/>
              <w:adjustRightInd/>
              <w:spacing w:before="156" w:after="120" w:line="259" w:lineRule="auto"/>
              <w:ind w:left="422" w:hanging="422"/>
              <w:jc w:val="both"/>
              <w:textAlignment w:val="auto"/>
              <w:rPr>
                <w:szCs w:val="21"/>
              </w:rPr>
            </w:pPr>
            <w:r>
              <w:rPr>
                <w:b/>
                <w:szCs w:val="21"/>
              </w:rPr>
              <w:t xml:space="preserve">Combined </w:t>
            </w:r>
            <w:r w:rsidRPr="00753682">
              <w:rPr>
                <w:b/>
                <w:szCs w:val="21"/>
              </w:rPr>
              <w:t>Option 1&amp;3</w:t>
            </w:r>
            <w:r w:rsidRPr="00753682">
              <w:rPr>
                <w:b/>
                <w:color w:val="FF0000"/>
                <w:szCs w:val="21"/>
              </w:rPr>
              <w:t>a</w:t>
            </w:r>
            <w:r w:rsidRPr="00753682">
              <w:rPr>
                <w:b/>
                <w:szCs w:val="21"/>
              </w:rPr>
              <w:t>:</w:t>
            </w:r>
            <w:r w:rsidRPr="00753682">
              <w:rPr>
                <w:szCs w:val="21"/>
              </w:rPr>
              <w:t xml:space="preserve"> For group common TPC commands with format 2_2, if UE is configured to </w:t>
            </w:r>
            <w:r w:rsidRPr="00753682">
              <w:rPr>
                <w:bCs/>
                <w:szCs w:val="21"/>
              </w:rPr>
              <w:t xml:space="preserve">accumulate TPC commands </w:t>
            </w:r>
            <w:r w:rsidRPr="00753682">
              <w:rPr>
                <w:bCs/>
                <w:color w:val="00B0F0"/>
                <w:szCs w:val="21"/>
              </w:rPr>
              <w:t>and configured with DMRS bundling</w:t>
            </w:r>
            <w:r w:rsidRPr="00753682">
              <w:rPr>
                <w:bCs/>
                <w:szCs w:val="21"/>
              </w:rPr>
              <w:t>,</w:t>
            </w:r>
          </w:p>
          <w:p w14:paraId="3CD4C648" w14:textId="77777777" w:rsidR="003035AD" w:rsidRPr="00753682" w:rsidRDefault="003035AD" w:rsidP="00005D98">
            <w:pPr>
              <w:numPr>
                <w:ilvl w:val="2"/>
                <w:numId w:val="29"/>
              </w:numPr>
              <w:overflowPunct/>
              <w:autoSpaceDE/>
              <w:autoSpaceDN/>
              <w:adjustRightInd/>
              <w:spacing w:before="156" w:after="120" w:line="259" w:lineRule="auto"/>
              <w:ind w:leftChars="100" w:left="620"/>
              <w:jc w:val="both"/>
              <w:textAlignment w:val="auto"/>
              <w:rPr>
                <w:szCs w:val="21"/>
              </w:rPr>
            </w:pPr>
            <w:r w:rsidRPr="00753682">
              <w:rPr>
                <w:rFonts w:eastAsia="Times New Roman"/>
                <w:szCs w:val="21"/>
              </w:rPr>
              <w:t xml:space="preserve">For a transmission occasion </w:t>
            </w:r>
            <m:oMath>
              <m:r>
                <w:rPr>
                  <w:rFonts w:ascii="Cambria Math" w:eastAsia="Times New Roman" w:hAnsi="Cambria Math"/>
                  <w:szCs w:val="21"/>
                </w:rPr>
                <m:t>i</m:t>
              </m:r>
            </m:oMath>
            <w:r w:rsidRPr="00753682">
              <w:rPr>
                <w:rFonts w:eastAsia="Times New Roman"/>
                <w:szCs w:val="21"/>
              </w:rPr>
              <w:t xml:space="preserve"> occurs within a nominal time domain window, </w:t>
            </w:r>
            <m:oMath>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f</m:t>
                  </m:r>
                </m:e>
                <m:sub>
                  <m:r>
                    <w:rPr>
                      <w:rFonts w:ascii="Cambria Math" w:eastAsia="Times New Roman" w:hAnsi="Cambria Math"/>
                      <w:strike/>
                      <w:color w:val="00B0F0"/>
                      <w:szCs w:val="21"/>
                    </w:rPr>
                    <m:t>i</m:t>
                  </m:r>
                </m:sub>
              </m:sSub>
              <m:r>
                <m:rPr>
                  <m:sty m:val="p"/>
                </m:rPr>
                <w:rPr>
                  <w:rFonts w:ascii="Cambria Math" w:eastAsia="Times New Roman" w:hAnsi="Cambria Math"/>
                  <w:strike/>
                  <w:color w:val="00B0F0"/>
                  <w:szCs w:val="21"/>
                </w:rPr>
                <m:t>=</m:t>
              </m:r>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f</m:t>
                  </m:r>
                </m:e>
                <m:sub>
                  <m:r>
                    <m:rPr>
                      <m:sty m:val="p"/>
                    </m:rPr>
                    <w:rPr>
                      <w:rFonts w:ascii="Cambria Math" w:eastAsia="Times New Roman" w:hAnsi="Cambria Math"/>
                      <w:strike/>
                      <w:color w:val="00B0F0"/>
                      <w:szCs w:val="21"/>
                    </w:rPr>
                    <m:t xml:space="preserve"> </m:t>
                  </m:r>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i</m:t>
                      </m:r>
                    </m:e>
                    <m:sub>
                      <m:r>
                        <m:rPr>
                          <m:sty m:val="p"/>
                        </m:rPr>
                        <w:rPr>
                          <w:rFonts w:ascii="Cambria Math" w:eastAsia="Times New Roman" w:hAnsi="Cambria Math"/>
                          <w:strike/>
                          <w:color w:val="00B0F0"/>
                          <w:szCs w:val="21"/>
                        </w:rPr>
                        <m:t>1</m:t>
                      </m:r>
                    </m:sub>
                  </m:sSub>
                </m:sub>
              </m:sSub>
            </m:oMath>
            <w:r w:rsidRPr="00753682">
              <w:rPr>
                <w:rFonts w:eastAsia="Times New Roman"/>
                <w:strike/>
                <w:color w:val="00B0F0"/>
                <w:szCs w:val="21"/>
              </w:rPr>
              <w:t>,</w:t>
            </w:r>
            <w:r w:rsidRPr="00753682">
              <w:rPr>
                <w:rFonts w:eastAsia="Times New Roman"/>
                <w:color w:val="00B0F0"/>
                <w:szCs w:val="21"/>
              </w:rPr>
              <w:t xml:space="preserve"> </w:t>
            </w:r>
            <m:oMath>
              <m:sSub>
                <m:sSubPr>
                  <m:ctrlPr>
                    <w:rPr>
                      <w:rFonts w:ascii="Cambria Math" w:eastAsia="Times New Roman" w:hAnsi="Cambria Math"/>
                      <w:i/>
                      <w:color w:val="00B0F0"/>
                      <w:szCs w:val="21"/>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szCs w:val="21"/>
                    </w:rPr>
                  </m:ctrlPr>
                </m:dPr>
                <m:e>
                  <m:r>
                    <w:rPr>
                      <w:rFonts w:ascii="Cambria Math" w:eastAsia="Times New Roman" w:hAnsi="Cambria Math"/>
                      <w:color w:val="00B0F0"/>
                      <w:szCs w:val="21"/>
                    </w:rPr>
                    <m:t>i</m:t>
                  </m:r>
                </m:e>
              </m:d>
            </m:oMath>
            <w:r w:rsidRPr="00753682">
              <w:rPr>
                <w:rFonts w:eastAsia="Times New Roman"/>
                <w:color w:val="00B0F0"/>
                <w:szCs w:val="21"/>
              </w:rPr>
              <w:t xml:space="preserve"> for PUSCH transmission</w:t>
            </w:r>
            <w:r w:rsidRPr="00753682">
              <w:rPr>
                <w:rFonts w:eastAsia="Times New Roman"/>
                <w:strike/>
                <w:color w:val="00B0F0"/>
                <w:szCs w:val="21"/>
              </w:rPr>
              <w:t>s</w:t>
            </w:r>
            <w:r w:rsidRPr="00753682">
              <w:rPr>
                <w:rFonts w:eastAsia="Times New Roman"/>
                <w:color w:val="00B0F0"/>
                <w:szCs w:val="21"/>
              </w:rPr>
              <w:t xml:space="preserve"> occasion </w:t>
            </w:r>
            <m:oMath>
              <m:r>
                <w:rPr>
                  <w:rFonts w:ascii="Cambria Math" w:eastAsia="Times New Roman" w:hAnsi="Cambria Math"/>
                  <w:color w:val="00B0F0"/>
                  <w:szCs w:val="21"/>
                </w:rPr>
                <m:t>i</m:t>
              </m:r>
            </m:oMath>
            <w:r w:rsidRPr="00753682">
              <w:rPr>
                <w:rFonts w:eastAsia="Times New Roman"/>
                <w:color w:val="00B0F0"/>
                <w:szCs w:val="21"/>
              </w:rPr>
              <w:t xml:space="preserve"> from </w:t>
            </w:r>
            <w:r w:rsidRPr="00753682">
              <w:rPr>
                <w:rFonts w:eastAsia="Times New Roman"/>
                <w:i/>
                <w:strike/>
                <w:color w:val="FFC000"/>
                <w:szCs w:val="21"/>
              </w:rPr>
              <w:t>K</w:t>
            </w:r>
            <w:r w:rsidRPr="00753682">
              <w:rPr>
                <w:rFonts w:eastAsia="Times New Roman"/>
                <w:color w:val="00B0F0"/>
                <w:szCs w:val="21"/>
              </w:rPr>
              <w:t xml:space="preserve"> </w:t>
            </w:r>
            <m:oMath>
              <m:sSub>
                <m:sSubPr>
                  <m:ctrlPr>
                    <w:rPr>
                      <w:rFonts w:ascii="Cambria Math" w:eastAsia="Times New Roman" w:hAnsi="Cambria Math"/>
                      <w:i/>
                      <w:color w:val="00B0F0"/>
                      <w:szCs w:val="21"/>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szCs w:val="21"/>
                    </w:rPr>
                  </m:ctrlPr>
                </m:dPr>
                <m:e>
                  <m:sSub>
                    <m:sSubPr>
                      <m:ctrlPr>
                        <w:rPr>
                          <w:rFonts w:ascii="Cambria Math" w:hAnsi="Cambria Math"/>
                          <w:color w:val="00B0F0"/>
                          <w:szCs w:val="21"/>
                        </w:rPr>
                      </m:ctrlPr>
                    </m:sSubPr>
                    <m:e>
                      <m:r>
                        <w:rPr>
                          <w:rFonts w:ascii="Cambria Math" w:hAnsi="Cambria Math"/>
                          <w:color w:val="00B0F0"/>
                          <w:szCs w:val="21"/>
                        </w:rPr>
                        <m:t>i</m:t>
                      </m:r>
                    </m:e>
                    <m:sub>
                      <m:r>
                        <w:rPr>
                          <w:rFonts w:ascii="Cambria Math" w:hAnsi="Cambria Math"/>
                          <w:color w:val="00B0F0"/>
                          <w:szCs w:val="21"/>
                        </w:rPr>
                        <m:t>1</m:t>
                      </m:r>
                    </m:sub>
                  </m:sSub>
                </m:e>
              </m:d>
              <m:r>
                <w:rPr>
                  <w:rFonts w:ascii="Cambria Math" w:eastAsia="Times New Roman" w:hAnsi="Cambria Math"/>
                  <w:color w:val="00B0F0"/>
                  <w:szCs w:val="21"/>
                </w:rPr>
                <m:t xml:space="preserve"> </m:t>
              </m:r>
            </m:oMath>
            <w:r w:rsidRPr="00753682">
              <w:rPr>
                <w:rFonts w:eastAsia="Times New Roman"/>
                <w:color w:val="00B0F0"/>
                <w:szCs w:val="21"/>
              </w:rPr>
              <w:t xml:space="preserve">symbols before </w:t>
            </w:r>
            <w:r w:rsidRPr="00753682">
              <w:rPr>
                <w:rFonts w:eastAsia="Times New Roman"/>
                <w:strike/>
                <w:color w:val="FFC000"/>
                <w:szCs w:val="21"/>
              </w:rPr>
              <w:t>the</w:t>
            </w:r>
            <w:r w:rsidRPr="00753682">
              <w:rPr>
                <w:rFonts w:eastAsia="Times New Roman"/>
                <w:color w:val="FFC000"/>
                <w:szCs w:val="21"/>
              </w:rPr>
              <w:t xml:space="preserve"> </w:t>
            </w:r>
            <w:r w:rsidRPr="00753682">
              <w:rPr>
                <w:rFonts w:eastAsia="Times New Roman"/>
                <w:strike/>
                <w:color w:val="FFC000"/>
                <w:szCs w:val="21"/>
              </w:rPr>
              <w:t>start</w:t>
            </w:r>
            <w:r w:rsidRPr="00753682">
              <w:rPr>
                <w:rFonts w:eastAsia="Times New Roman"/>
                <w:color w:val="00B0F0"/>
                <w:szCs w:val="21"/>
              </w:rPr>
              <w:t xml:space="preserve"> a first symbol of the transmission occasion </w:t>
            </w:r>
            <m:oMath>
              <m:sSub>
                <m:sSubPr>
                  <m:ctrlPr>
                    <w:rPr>
                      <w:rFonts w:ascii="Cambria Math" w:hAnsi="Cambria Math"/>
                      <w:color w:val="00B0F0"/>
                      <w:szCs w:val="21"/>
                    </w:rPr>
                  </m:ctrlPr>
                </m:sSubPr>
                <m:e>
                  <m:r>
                    <w:rPr>
                      <w:rFonts w:ascii="Cambria Math" w:hAnsi="Cambria Math"/>
                      <w:color w:val="00B0F0"/>
                      <w:szCs w:val="21"/>
                    </w:rPr>
                    <m:t>i</m:t>
                  </m:r>
                </m:e>
                <m:sub>
                  <m:r>
                    <w:rPr>
                      <w:rFonts w:ascii="Cambria Math" w:hAnsi="Cambria Math"/>
                      <w:color w:val="00B0F0"/>
                      <w:szCs w:val="21"/>
                    </w:rPr>
                    <m:t>1</m:t>
                  </m:r>
                </m:sub>
              </m:sSub>
            </m:oMath>
            <w:r w:rsidRPr="00753682">
              <w:rPr>
                <w:rFonts w:eastAsia="Times New Roman"/>
                <w:color w:val="00B0F0"/>
                <w:szCs w:val="21"/>
              </w:rPr>
              <w:t xml:space="preserve"> </w:t>
            </w:r>
            <w:r w:rsidRPr="00753682">
              <w:rPr>
                <w:rFonts w:eastAsia="Times New Roman"/>
                <w:strike/>
                <w:color w:val="FFC000"/>
                <w:szCs w:val="21"/>
              </w:rPr>
              <w:t>before</w:t>
            </w:r>
            <w:r w:rsidRPr="00753682">
              <w:rPr>
                <w:rFonts w:eastAsia="Times New Roman"/>
                <w:color w:val="00B0F0"/>
                <w:szCs w:val="21"/>
              </w:rPr>
              <w:t xml:space="preserve"> to a first symbol of the transmission occasion </w:t>
            </w:r>
            <w:proofErr w:type="spellStart"/>
            <w:r w:rsidRPr="00753682">
              <w:rPr>
                <w:rFonts w:eastAsia="Times New Roman"/>
                <w:i/>
                <w:color w:val="00B0F0"/>
                <w:szCs w:val="21"/>
              </w:rPr>
              <w:t>i</w:t>
            </w:r>
            <w:proofErr w:type="spellEnd"/>
            <w:r w:rsidRPr="00753682">
              <w:rPr>
                <w:rFonts w:eastAsia="Times New Roman"/>
                <w:color w:val="00B0F0"/>
                <w:szCs w:val="21"/>
              </w:rPr>
              <w:t xml:space="preserve"> </w:t>
            </w:r>
            <w:r w:rsidRPr="00753682">
              <w:rPr>
                <w:rFonts w:eastAsia="Times New Roman"/>
                <w:szCs w:val="21"/>
              </w:rPr>
              <w:t xml:space="preserve">where transmission occasion </w:t>
            </w:r>
            <m:oMath>
              <m:sSub>
                <m:sSubPr>
                  <m:ctrlPr>
                    <w:rPr>
                      <w:rFonts w:ascii="Cambria Math" w:eastAsia="Times New Roman" w:hAnsi="Cambria Math"/>
                      <w:szCs w:val="21"/>
                    </w:rPr>
                  </m:ctrlPr>
                </m:sSubPr>
                <m:e>
                  <m:r>
                    <w:rPr>
                      <w:rFonts w:ascii="Cambria Math" w:eastAsia="Times New Roman" w:hAnsi="Cambria Math"/>
                      <w:szCs w:val="21"/>
                    </w:rPr>
                    <m:t>i</m:t>
                  </m:r>
                </m:e>
                <m:sub>
                  <m:r>
                    <m:rPr>
                      <m:sty m:val="p"/>
                    </m:rPr>
                    <w:rPr>
                      <w:rFonts w:ascii="Cambria Math" w:eastAsia="Times New Roman" w:hAnsi="Cambria Math"/>
                      <w:szCs w:val="21"/>
                    </w:rPr>
                    <m:t>1</m:t>
                  </m:r>
                </m:sub>
              </m:sSub>
            </m:oMath>
            <w:r w:rsidRPr="00753682">
              <w:rPr>
                <w:rFonts w:eastAsia="Times New Roman"/>
                <w:szCs w:val="21"/>
              </w:rPr>
              <w:t xml:space="preserve"> is a first transmission occasion within the nominal time domain window </w:t>
            </w:r>
            <w:r w:rsidRPr="00753682">
              <w:rPr>
                <w:rFonts w:eastAsia="Times New Roman"/>
                <w:color w:val="00B0F0"/>
                <w:szCs w:val="21"/>
              </w:rPr>
              <w:t xml:space="preserve">for the same transport block as transmission occasion </w:t>
            </w:r>
            <m:oMath>
              <m:r>
                <w:rPr>
                  <w:rFonts w:ascii="Cambria Math" w:eastAsia="Times New Roman" w:hAnsi="Cambria Math"/>
                  <w:color w:val="00B0F0"/>
                  <w:szCs w:val="21"/>
                </w:rPr>
                <m:t>i</m:t>
              </m:r>
            </m:oMath>
            <w:r w:rsidRPr="00753682">
              <w:rPr>
                <w:rFonts w:eastAsia="Times New Roman"/>
                <w:color w:val="00B0F0"/>
                <w:szCs w:val="21"/>
              </w:rPr>
              <w:t xml:space="preserve"> and </w:t>
            </w:r>
            <m:oMath>
              <m:sSub>
                <m:sSubPr>
                  <m:ctrlPr>
                    <w:rPr>
                      <w:rFonts w:ascii="Cambria Math" w:eastAsia="Times New Roman" w:hAnsi="Cambria Math"/>
                      <w:i/>
                      <w:color w:val="00B0F0"/>
                      <w:szCs w:val="21"/>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szCs w:val="21"/>
                    </w:rPr>
                  </m:ctrlPr>
                </m:dPr>
                <m:e>
                  <m:sSub>
                    <m:sSubPr>
                      <m:ctrlPr>
                        <w:rPr>
                          <w:rFonts w:ascii="Cambria Math" w:hAnsi="Cambria Math"/>
                          <w:color w:val="00B0F0"/>
                          <w:szCs w:val="21"/>
                        </w:rPr>
                      </m:ctrlPr>
                    </m:sSubPr>
                    <m:e>
                      <m:r>
                        <w:rPr>
                          <w:rFonts w:ascii="Cambria Math" w:hAnsi="Cambria Math"/>
                          <w:color w:val="00B0F0"/>
                          <w:szCs w:val="21"/>
                        </w:rPr>
                        <m:t>i</m:t>
                      </m:r>
                    </m:e>
                    <m:sub>
                      <m:r>
                        <w:rPr>
                          <w:rFonts w:ascii="Cambria Math" w:hAnsi="Cambria Math"/>
                          <w:color w:val="00B0F0"/>
                          <w:szCs w:val="21"/>
                        </w:rPr>
                        <m:t>1</m:t>
                      </m:r>
                    </m:sub>
                  </m:sSub>
                </m:e>
              </m:d>
            </m:oMath>
            <w:r w:rsidRPr="00753682">
              <w:rPr>
                <w:rFonts w:eastAsia="Times New Roman"/>
                <w:color w:val="00B0F0"/>
                <w:szCs w:val="21"/>
              </w:rPr>
              <w:t xml:space="preserve"> reuses the same Rel-15/16 definition of </w:t>
            </w:r>
            <m:oMath>
              <m:sSub>
                <m:sSubPr>
                  <m:ctrlPr>
                    <w:rPr>
                      <w:rFonts w:ascii="Cambria Math" w:eastAsia="Times New Roman" w:hAnsi="Cambria Math"/>
                      <w:i/>
                      <w:color w:val="00B0F0"/>
                      <w:szCs w:val="21"/>
                    </w:rPr>
                  </m:ctrlPr>
                </m:sSubPr>
                <m:e>
                  <m:r>
                    <w:rPr>
                      <w:rFonts w:ascii="Cambria Math" w:eastAsia="Times New Roman" w:hAnsi="Cambria Math"/>
                      <w:color w:val="00B0F0"/>
                      <w:szCs w:val="21"/>
                    </w:rPr>
                    <m:t>K</m:t>
                  </m:r>
                </m:e>
                <m:sub>
                  <m:r>
                    <m:rPr>
                      <m:sty m:val="p"/>
                    </m:rPr>
                    <w:rPr>
                      <w:rFonts w:ascii="Cambria Math" w:eastAsia="Times New Roman" w:hAnsi="Cambria Math"/>
                      <w:color w:val="00B0F0"/>
                      <w:szCs w:val="21"/>
                    </w:rPr>
                    <m:t>PUSCH</m:t>
                  </m:r>
                </m:sub>
              </m:sSub>
              <m:d>
                <m:dPr>
                  <m:ctrlPr>
                    <w:rPr>
                      <w:rFonts w:ascii="Cambria Math" w:eastAsia="Times New Roman" w:hAnsi="Cambria Math"/>
                      <w:color w:val="00B0F0"/>
                      <w:szCs w:val="21"/>
                    </w:rPr>
                  </m:ctrlPr>
                </m:dPr>
                <m:e>
                  <m:r>
                    <w:rPr>
                      <w:rFonts w:ascii="Cambria Math" w:hAnsi="Cambria Math"/>
                      <w:color w:val="00B0F0"/>
                      <w:szCs w:val="21"/>
                    </w:rPr>
                    <m:t>x</m:t>
                  </m:r>
                </m:e>
              </m:d>
            </m:oMath>
            <w:r w:rsidRPr="00753682">
              <w:rPr>
                <w:rFonts w:eastAsia="Times New Roman"/>
                <w:szCs w:val="21"/>
              </w:rPr>
              <w:t>.</w:t>
            </w:r>
          </w:p>
          <w:p w14:paraId="49C79B83" w14:textId="77777777" w:rsidR="003035AD" w:rsidRPr="00753682" w:rsidRDefault="003035AD" w:rsidP="00005D98">
            <w:pPr>
              <w:numPr>
                <w:ilvl w:val="2"/>
                <w:numId w:val="29"/>
              </w:numPr>
              <w:overflowPunct/>
              <w:autoSpaceDE/>
              <w:autoSpaceDN/>
              <w:adjustRightInd/>
              <w:spacing w:before="156" w:after="120" w:line="259" w:lineRule="auto"/>
              <w:ind w:leftChars="100" w:left="620"/>
              <w:jc w:val="both"/>
              <w:textAlignment w:val="auto"/>
              <w:rPr>
                <w:szCs w:val="21"/>
              </w:rPr>
            </w:pPr>
            <w:r w:rsidRPr="00753682">
              <w:rPr>
                <w:rFonts w:eastAsia="Times New Roman"/>
                <w:color w:val="00B0F0"/>
                <w:szCs w:val="21"/>
              </w:rPr>
              <w:t xml:space="preserve">The definition of set </w:t>
            </w:r>
            <w:r w:rsidRPr="00753682">
              <w:rPr>
                <w:color w:val="00B0F0"/>
                <w:position w:val="-10"/>
                <w:szCs w:val="21"/>
              </w:rPr>
              <w:object w:dxaOrig="260" w:dyaOrig="300" w14:anchorId="0C506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3.9pt" o:ole="">
                  <v:imagedata r:id="rId13" o:title=""/>
                </v:shape>
                <o:OLEObject Type="Embed" ProgID="Equation.3" ShapeID="_x0000_i1025" DrawAspect="Content" ObjectID="_1712148243" r:id="rId14"/>
              </w:object>
            </w:r>
            <w:r w:rsidRPr="00753682">
              <w:rPr>
                <w:rFonts w:eastAsia="Times New Roman"/>
                <w:color w:val="00B0F0"/>
                <w:szCs w:val="21"/>
              </w:rPr>
              <w:t xml:space="preserve"> for </w:t>
            </w:r>
            <w:r w:rsidRPr="00753682">
              <w:rPr>
                <w:color w:val="00B0F0"/>
                <w:position w:val="-24"/>
                <w:szCs w:val="21"/>
              </w:rPr>
              <w:object w:dxaOrig="1660" w:dyaOrig="600" w14:anchorId="02FB109F">
                <v:shape id="_x0000_i1026" type="#_x0000_t75" style="width:85.55pt;height:28.5pt" o:ole="">
                  <v:imagedata r:id="rId15" o:title=""/>
                </v:shape>
                <o:OLEObject Type="Embed" ProgID="Equation.3" ShapeID="_x0000_i1026" DrawAspect="Content" ObjectID="_1712148244" r:id="rId16"/>
              </w:object>
            </w:r>
            <w:r w:rsidRPr="00753682">
              <w:rPr>
                <w:rFonts w:eastAsia="Times New Roman"/>
                <w:color w:val="00B0F0"/>
                <w:szCs w:val="21"/>
              </w:rPr>
              <w:t xml:space="preserve"> in Rel-15/16 TS 38.213 is reused. </w:t>
            </w:r>
            <w:r w:rsidRPr="00753682">
              <w:rPr>
                <w:rFonts w:eastAsia="Times New Roman"/>
                <w:strike/>
                <w:color w:val="00B0F0"/>
                <w:szCs w:val="21"/>
              </w:rPr>
              <w:t xml:space="preserve">For the first transmission occasion </w:t>
            </w:r>
            <m:oMath>
              <m:r>
                <w:rPr>
                  <w:rFonts w:ascii="Cambria Math" w:eastAsia="Times New Roman" w:hAnsi="Cambria Math"/>
                  <w:strike/>
                  <w:color w:val="00B0F0"/>
                  <w:szCs w:val="21"/>
                </w:rPr>
                <m:t>k</m:t>
              </m:r>
            </m:oMath>
            <w:r w:rsidRPr="00753682">
              <w:rPr>
                <w:rFonts w:eastAsia="Times New Roman"/>
                <w:strike/>
                <w:color w:val="00B0F0"/>
                <w:szCs w:val="21"/>
              </w:rPr>
              <w:t xml:space="preserve"> occurring after the nominal time domain window, </w:t>
            </w:r>
            <m:oMath>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f</m:t>
                  </m:r>
                </m:e>
                <m:sub>
                  <m:r>
                    <w:rPr>
                      <w:rFonts w:ascii="Cambria Math" w:eastAsia="Times New Roman" w:hAnsi="Cambria Math"/>
                      <w:strike/>
                      <w:color w:val="00B0F0"/>
                      <w:szCs w:val="21"/>
                    </w:rPr>
                    <m:t>k</m:t>
                  </m:r>
                </m:sub>
              </m:sSub>
              <m:r>
                <m:rPr>
                  <m:sty m:val="p"/>
                </m:rPr>
                <w:rPr>
                  <w:rFonts w:ascii="Cambria Math" w:eastAsia="Times New Roman" w:hAnsi="Cambria Math"/>
                  <w:strike/>
                  <w:color w:val="00B0F0"/>
                  <w:szCs w:val="21"/>
                </w:rPr>
                <m:t>=</m:t>
              </m:r>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f</m:t>
                  </m:r>
                </m:e>
                <m:sub>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i</m:t>
                      </m:r>
                    </m:e>
                    <m:sub>
                      <m:r>
                        <m:rPr>
                          <m:sty m:val="p"/>
                        </m:rPr>
                        <w:rPr>
                          <w:rFonts w:ascii="Cambria Math" w:eastAsia="Times New Roman" w:hAnsi="Cambria Math"/>
                          <w:strike/>
                          <w:color w:val="00B0F0"/>
                          <w:szCs w:val="21"/>
                        </w:rPr>
                        <m:t>1</m:t>
                      </m:r>
                    </m:sub>
                  </m:sSub>
                </m:sub>
              </m:sSub>
              <m:r>
                <m:rPr>
                  <m:sty m:val="p"/>
                </m:rPr>
                <w:rPr>
                  <w:rFonts w:ascii="Cambria Math" w:eastAsia="Times New Roman" w:hAnsi="Cambria Math"/>
                  <w:strike/>
                  <w:color w:val="00B0F0"/>
                  <w:szCs w:val="21"/>
                </w:rPr>
                <m:t>+</m:t>
              </m:r>
              <m:nary>
                <m:naryPr>
                  <m:chr m:val="∑"/>
                  <m:limLoc m:val="undOvr"/>
                  <m:subHide m:val="1"/>
                  <m:supHide m:val="1"/>
                  <m:ctrlPr>
                    <w:rPr>
                      <w:rFonts w:ascii="Cambria Math" w:eastAsia="Times New Roman" w:hAnsi="Cambria Math"/>
                      <w:strike/>
                      <w:color w:val="00B0F0"/>
                      <w:szCs w:val="21"/>
                    </w:rPr>
                  </m:ctrlPr>
                </m:naryPr>
                <m:sub/>
                <m:sup/>
                <m:e>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δ</m:t>
                      </m:r>
                    </m:e>
                    <m:sub>
                      <m:r>
                        <w:rPr>
                          <w:rFonts w:ascii="Cambria Math" w:eastAsia="Times New Roman" w:hAnsi="Cambria Math"/>
                          <w:strike/>
                          <w:color w:val="00B0F0"/>
                          <w:szCs w:val="21"/>
                        </w:rPr>
                        <m:t>j</m:t>
                      </m:r>
                    </m:sub>
                  </m:sSub>
                </m:e>
              </m:nary>
            </m:oMath>
            <w:r w:rsidRPr="00753682">
              <w:rPr>
                <w:rFonts w:eastAsia="Times New Roman"/>
                <w:strike/>
                <w:color w:val="00B0F0"/>
                <w:szCs w:val="21"/>
              </w:rPr>
              <w:t xml:space="preserve">, where </w:t>
            </w:r>
            <m:oMath>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δ</m:t>
                  </m:r>
                </m:e>
                <m:sub>
                  <m:r>
                    <w:rPr>
                      <w:rFonts w:ascii="Cambria Math" w:eastAsia="Times New Roman" w:hAnsi="Cambria Math"/>
                      <w:strike/>
                      <w:color w:val="00B0F0"/>
                      <w:szCs w:val="21"/>
                    </w:rPr>
                    <m:t>j</m:t>
                  </m:r>
                </m:sub>
              </m:sSub>
            </m:oMath>
            <w:r w:rsidRPr="00753682">
              <w:rPr>
                <w:rFonts w:eastAsia="Times New Roman"/>
                <w:strike/>
                <w:color w:val="00B0F0"/>
                <w:szCs w:val="21"/>
              </w:rPr>
              <w:t xml:space="preserve"> is all the TPC command values that</w:t>
            </w:r>
            <w:r w:rsidRPr="00753682">
              <w:rPr>
                <w:strike/>
                <w:color w:val="00B0F0"/>
                <w:szCs w:val="21"/>
                <w:shd w:val="clear" w:color="auto" w:fill="FFFFFF"/>
              </w:rPr>
              <w:t xml:space="preserve">  are received between </w:t>
            </w:r>
            <w:r w:rsidRPr="00753682">
              <w:rPr>
                <w:rFonts w:eastAsia="Times New Roman"/>
                <w:strike/>
                <w:color w:val="00B0F0"/>
                <w:szCs w:val="21"/>
              </w:rPr>
              <w:t xml:space="preserve"> </w:t>
            </w:r>
            <m:oMath>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K</m:t>
                  </m:r>
                </m:e>
                <m:sub>
                  <m:r>
                    <m:rPr>
                      <m:sty m:val="p"/>
                    </m:rPr>
                    <w:rPr>
                      <w:rFonts w:ascii="Cambria Math" w:eastAsia="Times New Roman" w:hAnsi="Cambria Math"/>
                      <w:strike/>
                      <w:color w:val="00B0F0"/>
                      <w:szCs w:val="21"/>
                    </w:rPr>
                    <m:t>PUSCH</m:t>
                  </m:r>
                </m:sub>
              </m:sSub>
              <m:d>
                <m:dPr>
                  <m:ctrlPr>
                    <w:rPr>
                      <w:rFonts w:ascii="Cambria Math" w:eastAsia="Times New Roman" w:hAnsi="Cambria Math"/>
                      <w:strike/>
                      <w:color w:val="00B0F0"/>
                      <w:szCs w:val="21"/>
                    </w:rPr>
                  </m:ctrlPr>
                </m:dPr>
                <m:e>
                  <m:sSub>
                    <m:sSubPr>
                      <m:ctrlPr>
                        <w:rPr>
                          <w:rFonts w:ascii="Cambria Math" w:eastAsia="Times New Roman" w:hAnsi="Cambria Math"/>
                          <w:i/>
                          <w:strike/>
                          <w:color w:val="00B0F0"/>
                          <w:szCs w:val="21"/>
                        </w:rPr>
                      </m:ctrlPr>
                    </m:sSubPr>
                    <m:e>
                      <m:r>
                        <w:rPr>
                          <w:rFonts w:ascii="Cambria Math" w:eastAsia="Times New Roman" w:hAnsi="Cambria Math"/>
                          <w:strike/>
                          <w:color w:val="00B0F0"/>
                          <w:szCs w:val="21"/>
                        </w:rPr>
                        <m:t>i</m:t>
                      </m:r>
                    </m:e>
                    <m:sub>
                      <m:r>
                        <w:rPr>
                          <w:rFonts w:ascii="Cambria Math" w:eastAsia="Times New Roman" w:hAnsi="Cambria Math"/>
                          <w:strike/>
                          <w:color w:val="00B0F0"/>
                          <w:szCs w:val="21"/>
                        </w:rPr>
                        <m:t>1</m:t>
                      </m:r>
                    </m:sub>
                  </m:sSub>
                </m:e>
              </m:d>
            </m:oMath>
            <w:r w:rsidRPr="00753682">
              <w:rPr>
                <w:strike/>
                <w:color w:val="00B0F0"/>
                <w:szCs w:val="21"/>
              </w:rPr>
              <w:t xml:space="preserve"> symbols </w:t>
            </w:r>
            <w:r w:rsidRPr="00753682">
              <w:rPr>
                <w:strike/>
                <w:color w:val="00B0F0"/>
                <w:szCs w:val="21"/>
                <w:shd w:val="clear" w:color="auto" w:fill="FFFFFF"/>
              </w:rPr>
              <w:t xml:space="preserve">before </w:t>
            </w:r>
            <w:r w:rsidRPr="00753682">
              <w:rPr>
                <w:rFonts w:eastAsia="Times New Roman"/>
                <w:strike/>
                <w:color w:val="00B0F0"/>
                <w:szCs w:val="21"/>
              </w:rPr>
              <w:t xml:space="preserve">transmission occasion </w:t>
            </w:r>
            <m:oMath>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i</m:t>
                  </m:r>
                </m:e>
                <m:sub>
                  <m:r>
                    <m:rPr>
                      <m:sty m:val="p"/>
                    </m:rPr>
                    <w:rPr>
                      <w:rFonts w:ascii="Cambria Math" w:eastAsia="Times New Roman" w:hAnsi="Cambria Math"/>
                      <w:strike/>
                      <w:color w:val="00B0F0"/>
                      <w:szCs w:val="21"/>
                    </w:rPr>
                    <m:t>1</m:t>
                  </m:r>
                </m:sub>
              </m:sSub>
            </m:oMath>
            <w:r w:rsidRPr="00753682">
              <w:rPr>
                <w:rFonts w:eastAsia="Times New Roman"/>
                <w:strike/>
                <w:color w:val="00B0F0"/>
                <w:szCs w:val="21"/>
              </w:rPr>
              <w:t xml:space="preserve"> and</w:t>
            </w:r>
            <w:r w:rsidRPr="00753682">
              <w:rPr>
                <w:strike/>
                <w:color w:val="00B0F0"/>
                <w:szCs w:val="21"/>
                <w:shd w:val="clear" w:color="auto" w:fill="FFFFFF"/>
              </w:rPr>
              <w:t xml:space="preserve">   </w:t>
            </w:r>
            <m:oMath>
              <m:sSub>
                <m:sSubPr>
                  <m:ctrlPr>
                    <w:rPr>
                      <w:rFonts w:ascii="Cambria Math" w:eastAsia="Times New Roman" w:hAnsi="Cambria Math"/>
                      <w:strike/>
                      <w:color w:val="00B0F0"/>
                      <w:szCs w:val="21"/>
                    </w:rPr>
                  </m:ctrlPr>
                </m:sSubPr>
                <m:e>
                  <m:r>
                    <w:rPr>
                      <w:rFonts w:ascii="Cambria Math" w:eastAsia="Times New Roman" w:hAnsi="Cambria Math"/>
                      <w:strike/>
                      <w:color w:val="00B0F0"/>
                      <w:szCs w:val="21"/>
                    </w:rPr>
                    <m:t>K</m:t>
                  </m:r>
                </m:e>
                <m:sub>
                  <m:r>
                    <m:rPr>
                      <m:sty m:val="p"/>
                    </m:rPr>
                    <w:rPr>
                      <w:rFonts w:ascii="Cambria Math" w:eastAsia="Times New Roman" w:hAnsi="Cambria Math"/>
                      <w:strike/>
                      <w:color w:val="00B0F0"/>
                      <w:szCs w:val="21"/>
                    </w:rPr>
                    <m:t>PUSCH</m:t>
                  </m:r>
                </m:sub>
              </m:sSub>
              <m:d>
                <m:dPr>
                  <m:ctrlPr>
                    <w:rPr>
                      <w:rFonts w:ascii="Cambria Math" w:eastAsia="Times New Roman" w:hAnsi="Cambria Math"/>
                      <w:i/>
                      <w:strike/>
                      <w:color w:val="00B0F0"/>
                      <w:szCs w:val="21"/>
                    </w:rPr>
                  </m:ctrlPr>
                </m:dPr>
                <m:e>
                  <m:r>
                    <w:rPr>
                      <w:rFonts w:ascii="Cambria Math" w:eastAsia="Times New Roman" w:hAnsi="Cambria Math"/>
                      <w:strike/>
                      <w:color w:val="00B0F0"/>
                      <w:szCs w:val="21"/>
                    </w:rPr>
                    <m:t>k</m:t>
                  </m:r>
                </m:e>
              </m:d>
            </m:oMath>
            <w:r w:rsidRPr="00753682">
              <w:rPr>
                <w:strike/>
                <w:color w:val="00B0F0"/>
                <w:szCs w:val="21"/>
                <w:shd w:val="clear" w:color="auto" w:fill="FFFFFF"/>
              </w:rPr>
              <w:t> symbols before </w:t>
            </w:r>
            <w:r w:rsidRPr="00753682">
              <w:rPr>
                <w:rFonts w:eastAsia="Times New Roman"/>
                <w:strike/>
                <w:color w:val="00B0F0"/>
                <w:szCs w:val="21"/>
              </w:rPr>
              <w:t xml:space="preserve"> transmission occasion </w:t>
            </w:r>
            <m:oMath>
              <m:r>
                <w:rPr>
                  <w:rFonts w:ascii="Cambria Math" w:eastAsia="Times New Roman" w:hAnsi="Cambria Math"/>
                  <w:strike/>
                  <w:color w:val="00B0F0"/>
                  <w:szCs w:val="21"/>
                </w:rPr>
                <m:t>k</m:t>
              </m:r>
            </m:oMath>
            <w:r w:rsidRPr="00753682">
              <w:rPr>
                <w:rFonts w:eastAsia="Times New Roman"/>
                <w:strike/>
                <w:color w:val="00B0F0"/>
                <w:szCs w:val="21"/>
              </w:rPr>
              <w:t>.</w:t>
            </w:r>
          </w:p>
          <w:p w14:paraId="5D926CCB" w14:textId="09A5C4E3" w:rsidR="003035AD" w:rsidRDefault="003035AD" w:rsidP="003035AD">
            <w:pPr>
              <w:spacing w:before="240" w:after="120" w:line="276" w:lineRule="auto"/>
              <w:jc w:val="both"/>
              <w:rPr>
                <w:lang w:val="en-US"/>
              </w:rPr>
            </w:pPr>
            <w:r w:rsidRPr="00753682">
              <w:rPr>
                <w:rFonts w:eastAsia="Times New Roman"/>
                <w:strike/>
                <w:color w:val="FF0000"/>
                <w:sz w:val="21"/>
                <w:szCs w:val="21"/>
              </w:rPr>
              <w:t>Note: If a UE is configured with DMRS bundling, for a given PUSCH power control adjustment state </w:t>
            </w:r>
            <w:r w:rsidRPr="00753682">
              <w:rPr>
                <w:i/>
                <w:strike/>
                <w:color w:val="FF0000"/>
                <w:sz w:val="21"/>
                <w:szCs w:val="21"/>
              </w:rPr>
              <w:t>l</w:t>
            </w:r>
            <w:r w:rsidRPr="00753682">
              <w:rPr>
                <w:rFonts w:eastAsia="Times New Roman"/>
                <w:strike/>
                <w:color w:val="FF0000"/>
                <w:sz w:val="21"/>
                <w:szCs w:val="21"/>
              </w:rPr>
              <w:t> in a given scheduled cell, if the UE is scheduled to start a first PUSCH transmission occasion </w:t>
            </w:r>
            <w:r w:rsidRPr="00753682">
              <w:rPr>
                <w:i/>
                <w:strike/>
                <w:color w:val="FF0000"/>
                <w:sz w:val="21"/>
                <w:szCs w:val="21"/>
              </w:rPr>
              <w:t>m</w:t>
            </w:r>
            <w:r w:rsidRPr="00753682">
              <w:rPr>
                <w:rFonts w:eastAsia="Times New Roman"/>
                <w:strike/>
                <w:color w:val="FF0000"/>
                <w:sz w:val="21"/>
                <w:szCs w:val="21"/>
              </w:rPr>
              <w:t> in symbol </w:t>
            </w:r>
            <w:r w:rsidRPr="00753682">
              <w:rPr>
                <w:i/>
                <w:strike/>
                <w:color w:val="FF0000"/>
                <w:sz w:val="21"/>
                <w:szCs w:val="21"/>
              </w:rPr>
              <w:t>p</w:t>
            </w:r>
            <w:r w:rsidRPr="00753682">
              <w:rPr>
                <w:strike/>
                <w:color w:val="FF0000"/>
                <w:sz w:val="21"/>
                <w:szCs w:val="21"/>
              </w:rPr>
              <w:t xml:space="preserve"> </w:t>
            </w:r>
            <w:r w:rsidRPr="00753682">
              <w:rPr>
                <w:rFonts w:eastAsia="Times New Roman"/>
                <w:strike/>
                <w:color w:val="FF0000"/>
                <w:sz w:val="21"/>
                <w:szCs w:val="21"/>
              </w:rPr>
              <w:t>and is configured with any CG PUSCH transmission occasion </w:t>
            </w:r>
            <w:r w:rsidRPr="00753682">
              <w:rPr>
                <w:i/>
                <w:strike/>
                <w:color w:val="FF0000"/>
                <w:sz w:val="21"/>
                <w:szCs w:val="21"/>
              </w:rPr>
              <w:t>n</w:t>
            </w:r>
            <w:r w:rsidRPr="00753682">
              <w:rPr>
                <w:rFonts w:eastAsia="Times New Roman"/>
                <w:strike/>
                <w:color w:val="FF0000"/>
                <w:sz w:val="21"/>
                <w:szCs w:val="21"/>
              </w:rPr>
              <w:t> ending before symbol </w:t>
            </w:r>
            <w:r w:rsidRPr="00753682">
              <w:rPr>
                <w:i/>
                <w:strike/>
                <w:color w:val="FF0000"/>
                <w:sz w:val="21"/>
                <w:szCs w:val="21"/>
              </w:rPr>
              <w:t>p</w:t>
            </w:r>
            <w:r w:rsidRPr="00753682">
              <w:rPr>
                <w:rFonts w:eastAsia="Times New Roman"/>
                <w:strike/>
                <w:color w:val="FF0000"/>
                <w:sz w:val="21"/>
                <w:szCs w:val="21"/>
              </w:rPr>
              <w:t>, the UE is not expected to receive a TPC command by DCI format 2_2 arrived later than</w:t>
            </w:r>
            <w:r w:rsidRPr="00753682">
              <w:rPr>
                <w:strike/>
                <w:color w:val="FF0000"/>
                <w:sz w:val="21"/>
                <w:szCs w:val="21"/>
              </w:rPr>
              <w:t xml:space="preserve"> </w:t>
            </w:r>
            <m:oMath>
              <m:sSub>
                <m:sSubPr>
                  <m:ctrlPr>
                    <w:rPr>
                      <w:rFonts w:ascii="Cambria Math" w:eastAsia="Times New Roman" w:hAnsi="Cambria Math"/>
                      <w:strike/>
                      <w:color w:val="FF0000"/>
                      <w:sz w:val="21"/>
                      <w:szCs w:val="21"/>
                    </w:rPr>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rPr>
                      <w:rFonts w:ascii="Cambria Math" w:eastAsia="Times New Roman" w:hAnsi="Cambria Math"/>
                      <w:strike/>
                      <w:color w:val="FF0000"/>
                      <w:sz w:val="21"/>
                      <w:szCs w:val="21"/>
                    </w:rPr>
                  </m:ctrlPr>
                </m:dPr>
                <m:e>
                  <m:r>
                    <w:rPr>
                      <w:rFonts w:ascii="Cambria Math" w:eastAsia="Times New Roman" w:hAnsi="Cambria Math"/>
                      <w:strike/>
                      <w:color w:val="FF0000"/>
                      <w:sz w:val="21"/>
                      <w:szCs w:val="21"/>
                    </w:rPr>
                    <m:t>m</m:t>
                  </m:r>
                </m:e>
              </m:d>
            </m:oMath>
            <w:r w:rsidRPr="00753682">
              <w:rPr>
                <w:rFonts w:eastAsia="Times New Roman"/>
                <w:strike/>
                <w:color w:val="FF0000"/>
                <w:sz w:val="21"/>
                <w:szCs w:val="21"/>
              </w:rPr>
              <w:t> symbols before transmission occasion </w:t>
            </w:r>
            <w:r w:rsidRPr="00753682">
              <w:rPr>
                <w:i/>
                <w:strike/>
                <w:color w:val="FF0000"/>
                <w:sz w:val="21"/>
                <w:szCs w:val="21"/>
              </w:rPr>
              <w:t>m</w:t>
            </w:r>
            <w:r w:rsidRPr="00753682">
              <w:rPr>
                <w:rFonts w:eastAsia="Times New Roman"/>
                <w:strike/>
                <w:color w:val="FF0000"/>
                <w:sz w:val="21"/>
                <w:szCs w:val="21"/>
              </w:rPr>
              <w:t> but no later than </w:t>
            </w:r>
            <m:oMath>
              <m:sSub>
                <m:sSubPr>
                  <m:ctrlPr>
                    <w:rPr>
                      <w:rFonts w:ascii="Cambria Math" w:eastAsia="Times New Roman" w:hAnsi="Cambria Math"/>
                      <w:strike/>
                      <w:color w:val="FF0000"/>
                      <w:sz w:val="21"/>
                      <w:szCs w:val="21"/>
                    </w:rPr>
                  </m:ctrlPr>
                </m:sSubPr>
                <m:e>
                  <m:r>
                    <w:rPr>
                      <w:rFonts w:ascii="Cambria Math" w:eastAsia="Times New Roman" w:hAnsi="Cambria Math"/>
                      <w:strike/>
                      <w:color w:val="FF0000"/>
                      <w:sz w:val="21"/>
                      <w:szCs w:val="21"/>
                    </w:rPr>
                    <m:t>K</m:t>
                  </m:r>
                </m:e>
                <m:sub>
                  <m:r>
                    <m:rPr>
                      <m:sty m:val="p"/>
                    </m:rPr>
                    <w:rPr>
                      <w:rFonts w:ascii="Cambria Math" w:eastAsia="Times New Roman" w:hAnsi="Cambria Math"/>
                      <w:strike/>
                      <w:color w:val="FF0000"/>
                      <w:sz w:val="21"/>
                      <w:szCs w:val="21"/>
                    </w:rPr>
                    <m:t>PUSCH</m:t>
                  </m:r>
                </m:sub>
              </m:sSub>
              <m:d>
                <m:dPr>
                  <m:ctrlPr>
                    <w:rPr>
                      <w:rFonts w:ascii="Cambria Math" w:eastAsia="Times New Roman" w:hAnsi="Cambria Math"/>
                      <w:strike/>
                      <w:color w:val="FF0000"/>
                      <w:sz w:val="21"/>
                      <w:szCs w:val="21"/>
                    </w:rPr>
                  </m:ctrlPr>
                </m:dPr>
                <m:e>
                  <m:r>
                    <w:rPr>
                      <w:rFonts w:ascii="Cambria Math" w:eastAsia="Times New Roman" w:hAnsi="Cambria Math"/>
                      <w:strike/>
                      <w:color w:val="FF0000"/>
                      <w:sz w:val="21"/>
                      <w:szCs w:val="21"/>
                    </w:rPr>
                    <m:t>n</m:t>
                  </m:r>
                </m:e>
              </m:d>
            </m:oMath>
            <w:r w:rsidRPr="00753682">
              <w:rPr>
                <w:rFonts w:eastAsia="Times New Roman"/>
                <w:strike/>
                <w:color w:val="FF0000"/>
                <w:sz w:val="21"/>
                <w:szCs w:val="21"/>
              </w:rPr>
              <w:t> symbols before transmission occasion</w:t>
            </w:r>
            <w:r w:rsidRPr="00753682">
              <w:rPr>
                <w:strike/>
                <w:color w:val="FF0000"/>
                <w:sz w:val="21"/>
                <w:szCs w:val="21"/>
              </w:rPr>
              <w:t xml:space="preserve"> </w:t>
            </w:r>
            <w:r w:rsidRPr="00753682">
              <w:rPr>
                <w:i/>
                <w:strike/>
                <w:color w:val="FF0000"/>
                <w:sz w:val="21"/>
                <w:szCs w:val="21"/>
              </w:rPr>
              <w:t>n</w:t>
            </w:r>
            <w:r w:rsidRPr="00753682">
              <w:rPr>
                <w:strike/>
                <w:color w:val="FF0000"/>
                <w:sz w:val="21"/>
                <w:szCs w:val="21"/>
              </w:rPr>
              <w:t>.</w:t>
            </w:r>
          </w:p>
        </w:tc>
      </w:tr>
    </w:tbl>
    <w:p w14:paraId="326C5072" w14:textId="65F77C11" w:rsidR="006156B9" w:rsidRDefault="00840DE8" w:rsidP="00093E1D">
      <w:pPr>
        <w:spacing w:before="240" w:after="120" w:line="276" w:lineRule="auto"/>
        <w:jc w:val="both"/>
        <w:rPr>
          <w:lang w:val="en-US"/>
        </w:rPr>
      </w:pPr>
      <w:r>
        <w:rPr>
          <w:lang w:val="en-US"/>
        </w:rPr>
        <w:lastRenderedPageBreak/>
        <w:t>Option 2a</w:t>
      </w:r>
      <w:r w:rsidR="009C7871">
        <w:rPr>
          <w:lang w:val="en-US"/>
        </w:rPr>
        <w:t xml:space="preserve"> and</w:t>
      </w:r>
      <w:r>
        <w:rPr>
          <w:lang w:val="en-US"/>
        </w:rPr>
        <w:t xml:space="preserve"> Option 3a were introduced after concerns with original Option 2 and Option 3 were raised.</w:t>
      </w:r>
      <w:r w:rsidR="001A493B">
        <w:rPr>
          <w:lang w:val="en-US"/>
        </w:rPr>
        <w:t xml:space="preserve"> </w:t>
      </w:r>
      <w:r w:rsidR="006156B9">
        <w:rPr>
          <w:lang w:val="en-US"/>
        </w:rPr>
        <w:t xml:space="preserve">Indeed, in the case of </w:t>
      </w:r>
      <w:r w:rsidR="006156B9">
        <w:rPr>
          <w:lang w:val="en-US"/>
        </w:rPr>
        <w:fldChar w:fldCharType="begin"/>
      </w:r>
      <w:r w:rsidR="006156B9">
        <w:rPr>
          <w:lang w:val="en-US"/>
        </w:rPr>
        <w:instrText xml:space="preserve"> REF _Ref100832195 \h </w:instrText>
      </w:r>
      <w:r w:rsidR="006156B9">
        <w:rPr>
          <w:lang w:val="en-US"/>
        </w:rPr>
      </w:r>
      <w:r w:rsidR="006156B9">
        <w:rPr>
          <w:lang w:val="en-US"/>
        </w:rPr>
        <w:fldChar w:fldCharType="separate"/>
      </w:r>
      <w:r w:rsidR="002F3067">
        <w:t xml:space="preserve">Figure </w:t>
      </w:r>
      <w:r w:rsidR="002F3067">
        <w:rPr>
          <w:noProof/>
        </w:rPr>
        <w:t>1</w:t>
      </w:r>
      <w:r w:rsidR="006156B9">
        <w:rPr>
          <w:lang w:val="en-US"/>
        </w:rPr>
        <w:fldChar w:fldCharType="end"/>
      </w:r>
      <w:r w:rsidR="006156B9">
        <w:rPr>
          <w:lang w:val="en-US"/>
        </w:rPr>
        <w:t>, both original options would modify the transmit power of PUSCH5 compared to legacy behavior, even if PUSCH5 was not subject to a power consistency requirement (</w:t>
      </w:r>
      <w:proofErr w:type="gramStart"/>
      <w:r w:rsidR="006156B9">
        <w:rPr>
          <w:lang w:val="en-US"/>
        </w:rPr>
        <w:t>i.e.</w:t>
      </w:r>
      <w:proofErr w:type="gramEnd"/>
      <w:r w:rsidR="006156B9">
        <w:rPr>
          <w:lang w:val="en-US"/>
        </w:rPr>
        <w:t xml:space="preserve"> does not occur within a TDW).</w:t>
      </w:r>
      <w:r w:rsidR="00EC2F77">
        <w:rPr>
          <w:lang w:val="en-US"/>
        </w:rPr>
        <w:t xml:space="preserve"> It was further highlighted that Option 1 would not present any issue in this </w:t>
      </w:r>
      <w:proofErr w:type="gramStart"/>
      <w:r w:rsidR="00EC2F77">
        <w:rPr>
          <w:lang w:val="en-US"/>
        </w:rPr>
        <w:t>scenario, and</w:t>
      </w:r>
      <w:proofErr w:type="gramEnd"/>
      <w:r w:rsidR="00EC2F77">
        <w:rPr>
          <w:lang w:val="en-US"/>
        </w:rPr>
        <w:t xml:space="preserve"> would preserve the transmission power of PUSCH5 compared to legacy behavior.</w:t>
      </w:r>
    </w:p>
    <w:p w14:paraId="65525560" w14:textId="77777777" w:rsidR="006156B9" w:rsidRDefault="006156B9" w:rsidP="006156B9">
      <w:pPr>
        <w:keepNext/>
        <w:spacing w:before="240" w:after="120" w:line="276" w:lineRule="auto"/>
        <w:jc w:val="both"/>
      </w:pPr>
      <w:r>
        <w:rPr>
          <w:noProof/>
          <w:lang w:val="en-US"/>
        </w:rPr>
        <w:lastRenderedPageBreak/>
        <w:drawing>
          <wp:inline distT="0" distB="0" distL="0" distR="0" wp14:anchorId="35A5D48C" wp14:editId="7C0B8A04">
            <wp:extent cx="6196330" cy="19124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27403" cy="1922018"/>
                    </a:xfrm>
                    <a:prstGeom prst="rect">
                      <a:avLst/>
                    </a:prstGeom>
                    <a:noFill/>
                  </pic:spPr>
                </pic:pic>
              </a:graphicData>
            </a:graphic>
          </wp:inline>
        </w:drawing>
      </w:r>
    </w:p>
    <w:p w14:paraId="258DE6A6" w14:textId="37291A65" w:rsidR="006156B9" w:rsidRDefault="006156B9" w:rsidP="006156B9">
      <w:pPr>
        <w:pStyle w:val="Caption"/>
        <w:jc w:val="center"/>
        <w:rPr>
          <w:lang w:val="en-US"/>
        </w:rPr>
      </w:pPr>
      <w:bookmarkStart w:id="7" w:name="_Ref100832195"/>
      <w:r>
        <w:t xml:space="preserve">Figure </w:t>
      </w:r>
      <w:r>
        <w:fldChar w:fldCharType="begin"/>
      </w:r>
      <w:r>
        <w:instrText xml:space="preserve"> SEQ Figure \* ARABIC </w:instrText>
      </w:r>
      <w:r>
        <w:fldChar w:fldCharType="separate"/>
      </w:r>
      <w:r w:rsidR="002F3067">
        <w:rPr>
          <w:noProof/>
        </w:rPr>
        <w:t>1</w:t>
      </w:r>
      <w:r>
        <w:fldChar w:fldCharType="end"/>
      </w:r>
      <w:bookmarkEnd w:id="7"/>
      <w:r>
        <w:t>. Dynamic PUSCH scheduled within the nominal TDW but occurring after the TDW</w:t>
      </w:r>
    </w:p>
    <w:p w14:paraId="66B24081" w14:textId="77777777" w:rsidR="006156B9" w:rsidRDefault="006156B9" w:rsidP="00093E1D">
      <w:pPr>
        <w:spacing w:before="240" w:after="120" w:line="276" w:lineRule="auto"/>
        <w:jc w:val="both"/>
        <w:rPr>
          <w:lang w:val="en-US"/>
        </w:rPr>
      </w:pPr>
    </w:p>
    <w:p w14:paraId="55226DEF" w14:textId="67CC2699" w:rsidR="003035AD" w:rsidRDefault="009E1C66" w:rsidP="009E1C66">
      <w:pPr>
        <w:spacing w:before="240" w:after="120" w:line="276" w:lineRule="auto"/>
        <w:jc w:val="both"/>
        <w:rPr>
          <w:lang w:val="en-US"/>
        </w:rPr>
      </w:pPr>
      <w:r>
        <w:rPr>
          <w:lang w:val="en-US"/>
        </w:rPr>
        <w:t>Modified Option 3 (</w:t>
      </w:r>
      <w:proofErr w:type="gramStart"/>
      <w:r>
        <w:rPr>
          <w:lang w:val="en-US"/>
        </w:rPr>
        <w:t>i.e.</w:t>
      </w:r>
      <w:proofErr w:type="gramEnd"/>
      <w:r>
        <w:rPr>
          <w:lang w:val="en-US"/>
        </w:rPr>
        <w:t xml:space="preserve"> Option 3a without the note) would finally have no issues with a scenario like the one presented in </w:t>
      </w:r>
      <w:r>
        <w:rPr>
          <w:lang w:val="en-US"/>
        </w:rPr>
        <w:fldChar w:fldCharType="begin"/>
      </w:r>
      <w:r>
        <w:rPr>
          <w:lang w:val="en-US"/>
        </w:rPr>
        <w:instrText xml:space="preserve"> REF _Ref100832195 \h </w:instrText>
      </w:r>
      <w:r>
        <w:rPr>
          <w:lang w:val="en-US"/>
        </w:rPr>
      </w:r>
      <w:r>
        <w:rPr>
          <w:lang w:val="en-US"/>
        </w:rPr>
        <w:fldChar w:fldCharType="separate"/>
      </w:r>
      <w:r w:rsidR="002F3067">
        <w:t xml:space="preserve">Figure </w:t>
      </w:r>
      <w:r w:rsidR="002F3067">
        <w:rPr>
          <w:noProof/>
        </w:rPr>
        <w:t>1</w:t>
      </w:r>
      <w:r>
        <w:rPr>
          <w:lang w:val="en-US"/>
        </w:rPr>
        <w:fldChar w:fldCharType="end"/>
      </w:r>
      <w:r>
        <w:rPr>
          <w:lang w:val="en-US"/>
        </w:rPr>
        <w:t xml:space="preserve">. At this point, another scenario as the one in </w:t>
      </w:r>
      <w:r>
        <w:rPr>
          <w:lang w:val="en-US"/>
        </w:rPr>
        <w:fldChar w:fldCharType="begin"/>
      </w:r>
      <w:r>
        <w:rPr>
          <w:lang w:val="en-US"/>
        </w:rPr>
        <w:instrText xml:space="preserve"> REF _Ref100587852 \h </w:instrText>
      </w:r>
      <w:r>
        <w:rPr>
          <w:lang w:val="en-US"/>
        </w:rPr>
      </w:r>
      <w:r>
        <w:rPr>
          <w:lang w:val="en-US"/>
        </w:rPr>
        <w:fldChar w:fldCharType="separate"/>
      </w:r>
      <w:r w:rsidR="002F3067">
        <w:t xml:space="preserve">Figure </w:t>
      </w:r>
      <w:r w:rsidR="002F3067">
        <w:rPr>
          <w:noProof/>
        </w:rPr>
        <w:t>2</w:t>
      </w:r>
      <w:r>
        <w:rPr>
          <w:lang w:val="en-US"/>
        </w:rPr>
        <w:fldChar w:fldCharType="end"/>
      </w:r>
      <w:r w:rsidR="001A493B">
        <w:rPr>
          <w:lang w:val="en-US"/>
        </w:rPr>
        <w:t xml:space="preserve"> </w:t>
      </w:r>
      <w:r>
        <w:rPr>
          <w:lang w:val="en-US"/>
        </w:rPr>
        <w:t xml:space="preserve">was presented and agreed as problematic for Option 3a. A UE following Option 3a (without the note) would not be able to account for any group common TPC command received between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(3)</m:t>
        </m:r>
      </m:oMath>
      <w:r>
        <w:rPr>
          <w:lang w:val="en-US"/>
        </w:rPr>
        <w:t xml:space="preserve"> symbols before PUSCH3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(1)</m:t>
        </m:r>
      </m:oMath>
      <w:r>
        <w:rPr>
          <w:lang w:val="en-US"/>
        </w:rPr>
        <w:t xml:space="preserve"> symbols before PUSCH1, as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E</m:t>
            </m:r>
          </m:sub>
        </m:sSub>
      </m:oMath>
      <w:r>
        <w:rPr>
          <w:lang w:val="en-US"/>
        </w:rPr>
        <w:t xml:space="preserve"> in the example of </w:t>
      </w:r>
      <w:r>
        <w:rPr>
          <w:lang w:val="en-US"/>
        </w:rPr>
        <w:fldChar w:fldCharType="begin"/>
      </w:r>
      <w:r>
        <w:rPr>
          <w:lang w:val="en-US"/>
        </w:rPr>
        <w:instrText xml:space="preserve"> REF _Ref100587852 \h </w:instrText>
      </w:r>
      <w:r>
        <w:rPr>
          <w:lang w:val="en-US"/>
        </w:rPr>
      </w:r>
      <w:r>
        <w:rPr>
          <w:lang w:val="en-US"/>
        </w:rPr>
        <w:fldChar w:fldCharType="separate"/>
      </w:r>
      <w:r w:rsidR="002F3067">
        <w:t xml:space="preserve">Figure </w:t>
      </w:r>
      <w:r w:rsidR="002F3067">
        <w:rPr>
          <w:noProof/>
        </w:rPr>
        <w:t>2</w:t>
      </w:r>
      <w:r>
        <w:rPr>
          <w:lang w:val="en-US"/>
        </w:rPr>
        <w:fldChar w:fldCharType="end"/>
      </w:r>
      <w:r>
        <w:rPr>
          <w:lang w:val="en-US"/>
        </w:rPr>
        <w:t>.</w:t>
      </w:r>
    </w:p>
    <w:p w14:paraId="095DB135" w14:textId="77777777" w:rsidR="001A493B" w:rsidRDefault="001A493B" w:rsidP="001A493B">
      <w:pPr>
        <w:keepNext/>
        <w:spacing w:before="240" w:after="120" w:line="276" w:lineRule="auto"/>
        <w:jc w:val="center"/>
      </w:pPr>
      <w:r>
        <w:rPr>
          <w:noProof/>
          <w:lang w:val="en-US"/>
        </w:rPr>
        <w:drawing>
          <wp:inline distT="0" distB="0" distL="0" distR="0" wp14:anchorId="6BDC5089" wp14:editId="60B21C50">
            <wp:extent cx="4342178" cy="1951990"/>
            <wp:effectExtent l="0" t="0" r="127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30209"/>
                    <a:stretch/>
                  </pic:blipFill>
                  <pic:spPr bwMode="auto">
                    <a:xfrm>
                      <a:off x="0" y="0"/>
                      <a:ext cx="4359771" cy="1959899"/>
                    </a:xfrm>
                    <a:prstGeom prst="rect">
                      <a:avLst/>
                    </a:prstGeom>
                    <a:noFill/>
                    <a:ln>
                      <a:noFill/>
                    </a:ln>
                    <a:extLst>
                      <a:ext uri="{53640926-AAD7-44D8-BBD7-CCE9431645EC}">
                        <a14:shadowObscured xmlns:a14="http://schemas.microsoft.com/office/drawing/2010/main"/>
                      </a:ext>
                    </a:extLst>
                  </pic:spPr>
                </pic:pic>
              </a:graphicData>
            </a:graphic>
          </wp:inline>
        </w:drawing>
      </w:r>
    </w:p>
    <w:p w14:paraId="0B5774E2" w14:textId="0C771E5F" w:rsidR="00840DE8" w:rsidRDefault="001A493B" w:rsidP="001A493B">
      <w:pPr>
        <w:pStyle w:val="Caption"/>
        <w:jc w:val="center"/>
        <w:rPr>
          <w:lang w:val="en-US"/>
        </w:rPr>
      </w:pPr>
      <w:bookmarkStart w:id="8" w:name="_Ref100587852"/>
      <w:r>
        <w:t xml:space="preserve">Figure </w:t>
      </w:r>
      <w:r>
        <w:fldChar w:fldCharType="begin"/>
      </w:r>
      <w:r>
        <w:instrText xml:space="preserve"> SEQ Figure \* ARABIC </w:instrText>
      </w:r>
      <w:r>
        <w:fldChar w:fldCharType="separate"/>
      </w:r>
      <w:r w:rsidR="002F3067">
        <w:rPr>
          <w:noProof/>
        </w:rPr>
        <w:t>2</w:t>
      </w:r>
      <w:r>
        <w:fldChar w:fldCharType="end"/>
      </w:r>
      <w:bookmarkEnd w:id="8"/>
      <w:r>
        <w:t>. PUSCH after nominal TDW scheduled by a DCI arriving before the nominal TDW</w:t>
      </w:r>
    </w:p>
    <w:p w14:paraId="65534CBA" w14:textId="04329084" w:rsidR="009E1C66" w:rsidRDefault="009E1C66" w:rsidP="00093E1D">
      <w:pPr>
        <w:spacing w:before="240" w:after="120" w:line="276" w:lineRule="auto"/>
        <w:jc w:val="both"/>
        <w:rPr>
          <w:lang w:val="en-US"/>
        </w:rPr>
      </w:pPr>
      <w:r>
        <w:rPr>
          <w:lang w:val="en-US"/>
        </w:rPr>
        <w:t>For this reason, the note in Option 3a</w:t>
      </w:r>
      <w:r w:rsidR="00C612AE">
        <w:rPr>
          <w:lang w:val="en-US"/>
        </w:rPr>
        <w:t xml:space="preserve"> was finally added to regard</w:t>
      </w:r>
      <w:r>
        <w:rPr>
          <w:lang w:val="en-US"/>
        </w:rPr>
        <w:t xml:space="preserve"> the scenario in </w:t>
      </w:r>
      <w:r>
        <w:rPr>
          <w:lang w:val="en-US"/>
        </w:rPr>
        <w:fldChar w:fldCharType="begin"/>
      </w:r>
      <w:r>
        <w:rPr>
          <w:lang w:val="en-US"/>
        </w:rPr>
        <w:instrText xml:space="preserve"> REF _Ref100587852 \h </w:instrText>
      </w:r>
      <w:r>
        <w:rPr>
          <w:lang w:val="en-US"/>
        </w:rPr>
      </w:r>
      <w:r>
        <w:rPr>
          <w:lang w:val="en-US"/>
        </w:rPr>
        <w:fldChar w:fldCharType="separate"/>
      </w:r>
      <w:r w:rsidR="002F3067">
        <w:t xml:space="preserve">Figure </w:t>
      </w:r>
      <w:r w:rsidR="002F3067">
        <w:rPr>
          <w:noProof/>
        </w:rPr>
        <w:t>2</w:t>
      </w:r>
      <w:r>
        <w:rPr>
          <w:lang w:val="en-US"/>
        </w:rPr>
        <w:fldChar w:fldCharType="end"/>
      </w:r>
      <w:r>
        <w:rPr>
          <w:lang w:val="en-US"/>
        </w:rPr>
        <w:t xml:space="preserve"> as an error case.</w:t>
      </w:r>
      <w:r w:rsidR="00C612AE">
        <w:rPr>
          <w:lang w:val="en-US"/>
        </w:rPr>
        <w:t xml:space="preserve"> It was however observed again that Option 1 would not have such problems, and that definition of an error case would not be necessary. </w:t>
      </w:r>
    </w:p>
    <w:p w14:paraId="60FCFFC2" w14:textId="0B7BCF80" w:rsidR="006835DF" w:rsidRDefault="00C612AE" w:rsidP="00093E1D">
      <w:pPr>
        <w:spacing w:before="240" w:after="120" w:line="276" w:lineRule="auto"/>
        <w:jc w:val="both"/>
        <w:rPr>
          <w:lang w:val="en-US"/>
        </w:rPr>
      </w:pPr>
      <w:r>
        <w:rPr>
          <w:lang w:val="en-US"/>
        </w:rPr>
        <w:t>Based on these considerations,</w:t>
      </w:r>
      <w:r w:rsidR="00EC72D7">
        <w:rPr>
          <w:lang w:val="en-US"/>
        </w:rPr>
        <w:t xml:space="preserve"> the combined Option 1&amp;3a was proposed. </w:t>
      </w:r>
      <w:r w:rsidR="006835DF">
        <w:rPr>
          <w:lang w:val="en-US"/>
        </w:rPr>
        <w:t xml:space="preserve">In our understanding, this combined Option 1&amp;3a is tightly aligned with Option 1 while clarifying that the first and </w:t>
      </w:r>
      <w:proofErr w:type="spellStart"/>
      <w:r w:rsidR="006835DF">
        <w:rPr>
          <w:lang w:val="en-US"/>
        </w:rPr>
        <w:t>i-th</w:t>
      </w:r>
      <w:proofErr w:type="spellEnd"/>
      <w:r w:rsidR="006835DF">
        <w:rPr>
          <w:lang w:val="en-US"/>
        </w:rPr>
        <w:t xml:space="preserve"> transmission occasion within a nominal TDW carry the same transport block as in the case of PUSCH repetitions.</w:t>
      </w:r>
      <w:r w:rsidR="00292DEA">
        <w:rPr>
          <w:lang w:val="en-US"/>
        </w:rPr>
        <w:t xml:space="preserve"> Overall, w</w:t>
      </w:r>
      <w:r w:rsidR="006835DF">
        <w:rPr>
          <w:lang w:val="en-US"/>
        </w:rPr>
        <w:t>e believe that the combined Option 1&amp;3a represent</w:t>
      </w:r>
      <w:r w:rsidR="00B50857">
        <w:rPr>
          <w:lang w:val="en-US"/>
        </w:rPr>
        <w:t>s</w:t>
      </w:r>
      <w:r w:rsidR="006835DF">
        <w:rPr>
          <w:lang w:val="en-US"/>
        </w:rPr>
        <w:t xml:space="preserve"> a good compromise among the proposed options, and therefore </w:t>
      </w:r>
      <w:r w:rsidR="00503289">
        <w:rPr>
          <w:lang w:val="en-US"/>
        </w:rPr>
        <w:t>it is our preferred option for integration of the working assumption in the specifications.</w:t>
      </w:r>
    </w:p>
    <w:p w14:paraId="7D00DF96" w14:textId="6A6B74F3" w:rsidR="006835DF" w:rsidRPr="006835DF" w:rsidRDefault="002F3067" w:rsidP="006835DF">
      <w:pPr>
        <w:overflowPunct/>
        <w:autoSpaceDE/>
        <w:autoSpaceDN/>
        <w:adjustRightInd/>
        <w:spacing w:before="156" w:after="120" w:line="259" w:lineRule="auto"/>
        <w:jc w:val="both"/>
        <w:textAlignment w:val="auto"/>
        <w:rPr>
          <w:b/>
          <w:bCs/>
          <w:szCs w:val="21"/>
        </w:rPr>
      </w:pPr>
      <w:bookmarkStart w:id="9" w:name="_Ref101448156"/>
      <w:r w:rsidRPr="002F3067">
        <w:rPr>
          <w:b/>
          <w:bCs/>
        </w:rPr>
        <w:t xml:space="preserve">Proposal </w:t>
      </w:r>
      <w:r w:rsidRPr="002F3067">
        <w:rPr>
          <w:b/>
          <w:bCs/>
        </w:rPr>
        <w:fldChar w:fldCharType="begin"/>
      </w:r>
      <w:r w:rsidRPr="002F3067">
        <w:rPr>
          <w:b/>
          <w:bCs/>
        </w:rPr>
        <w:instrText xml:space="preserve"> SEQ Proposal \* ARABIC </w:instrText>
      </w:r>
      <w:r w:rsidRPr="002F3067">
        <w:rPr>
          <w:b/>
          <w:bCs/>
        </w:rPr>
        <w:fldChar w:fldCharType="separate"/>
      </w:r>
      <w:r>
        <w:rPr>
          <w:b/>
          <w:bCs/>
          <w:noProof/>
        </w:rPr>
        <w:t>2</w:t>
      </w:r>
      <w:r w:rsidRPr="002F3067">
        <w:rPr>
          <w:b/>
          <w:bCs/>
        </w:rPr>
        <w:fldChar w:fldCharType="end"/>
      </w:r>
      <w:r w:rsidR="006835DF" w:rsidRPr="002F3067">
        <w:rPr>
          <w:b/>
          <w:bCs/>
          <w:lang w:val="en-US"/>
        </w:rPr>
        <w:t>.</w:t>
      </w:r>
      <w:r w:rsidR="006835DF" w:rsidRPr="006835DF">
        <w:rPr>
          <w:b/>
          <w:bCs/>
          <w:lang w:val="en-US"/>
        </w:rPr>
        <w:t xml:space="preserve"> RAN1 to agree on </w:t>
      </w:r>
      <w:r w:rsidR="006835DF" w:rsidRPr="006835DF">
        <w:rPr>
          <w:b/>
          <w:bCs/>
          <w:szCs w:val="21"/>
        </w:rPr>
        <w:t xml:space="preserve">Combined Option 1&amp;3a for </w:t>
      </w:r>
      <w:r w:rsidR="00A96CD6" w:rsidRPr="00A96CD6">
        <w:rPr>
          <w:b/>
          <w:bCs/>
          <w:szCs w:val="21"/>
        </w:rPr>
        <w:t>captur</w:t>
      </w:r>
      <w:r w:rsidR="00A96CD6">
        <w:rPr>
          <w:b/>
          <w:bCs/>
          <w:szCs w:val="21"/>
        </w:rPr>
        <w:t>ing</w:t>
      </w:r>
      <w:r w:rsidR="00A96CD6" w:rsidRPr="00A96CD6">
        <w:rPr>
          <w:b/>
          <w:bCs/>
          <w:szCs w:val="21"/>
        </w:rPr>
        <w:t xml:space="preserve"> the working assumption </w:t>
      </w:r>
      <w:r w:rsidR="00A96CD6">
        <w:rPr>
          <w:b/>
          <w:bCs/>
          <w:szCs w:val="21"/>
        </w:rPr>
        <w:t>on group common</w:t>
      </w:r>
      <w:r w:rsidR="006835DF" w:rsidRPr="006835DF">
        <w:rPr>
          <w:b/>
          <w:bCs/>
          <w:szCs w:val="21"/>
        </w:rPr>
        <w:t xml:space="preserve"> TPC comma</w:t>
      </w:r>
      <w:r w:rsidR="00A96CD6">
        <w:rPr>
          <w:b/>
          <w:bCs/>
          <w:szCs w:val="21"/>
        </w:rPr>
        <w:t>nd with format 2_2</w:t>
      </w:r>
      <w:r w:rsidR="006835DF" w:rsidRPr="006835DF">
        <w:rPr>
          <w:b/>
          <w:bCs/>
          <w:szCs w:val="21"/>
        </w:rPr>
        <w:t>:</w:t>
      </w:r>
      <w:bookmarkEnd w:id="9"/>
      <w:r w:rsidR="006835DF" w:rsidRPr="006835DF">
        <w:rPr>
          <w:b/>
          <w:bCs/>
          <w:szCs w:val="21"/>
        </w:rPr>
        <w:t xml:space="preserve"> </w:t>
      </w:r>
    </w:p>
    <w:p w14:paraId="297ECC0E" w14:textId="37F63FF8" w:rsidR="006835DF" w:rsidRPr="00A96CD6" w:rsidRDefault="006835DF" w:rsidP="006835DF">
      <w:pPr>
        <w:overflowPunct/>
        <w:autoSpaceDE/>
        <w:autoSpaceDN/>
        <w:adjustRightInd/>
        <w:spacing w:before="156" w:after="120" w:line="259" w:lineRule="auto"/>
        <w:jc w:val="both"/>
        <w:textAlignment w:val="auto"/>
        <w:rPr>
          <w:b/>
          <w:bCs/>
          <w:szCs w:val="21"/>
        </w:rPr>
      </w:pPr>
      <w:r w:rsidRPr="00A96CD6">
        <w:rPr>
          <w:b/>
          <w:bCs/>
          <w:szCs w:val="21"/>
        </w:rPr>
        <w:t>For group common TPC commands with format 2_2, if UE is configured to accumulate TPC commands and configured with DMRS bundling,</w:t>
      </w:r>
    </w:p>
    <w:p w14:paraId="0066FFCB" w14:textId="7E73C365" w:rsidR="006835DF" w:rsidRPr="00A96CD6" w:rsidRDefault="006835DF" w:rsidP="00005D98">
      <w:pPr>
        <w:numPr>
          <w:ilvl w:val="2"/>
          <w:numId w:val="29"/>
        </w:numPr>
        <w:overflowPunct/>
        <w:autoSpaceDE/>
        <w:autoSpaceDN/>
        <w:adjustRightInd/>
        <w:spacing w:before="156" w:after="120" w:line="259" w:lineRule="auto"/>
        <w:ind w:leftChars="100" w:left="620"/>
        <w:jc w:val="both"/>
        <w:textAlignment w:val="auto"/>
        <w:rPr>
          <w:b/>
          <w:bCs/>
          <w:szCs w:val="21"/>
        </w:rPr>
      </w:pPr>
      <w:r w:rsidRPr="00A96CD6">
        <w:rPr>
          <w:rFonts w:eastAsia="Times New Roman"/>
          <w:b/>
          <w:bCs/>
          <w:szCs w:val="21"/>
        </w:rPr>
        <w:t xml:space="preserve">For a transmission occasion </w:t>
      </w:r>
      <m:oMath>
        <m:r>
          <m:rPr>
            <m:sty m:val="bi"/>
          </m:rPr>
          <w:rPr>
            <w:rFonts w:ascii="Cambria Math" w:eastAsia="Times New Roman" w:hAnsi="Cambria Math"/>
            <w:szCs w:val="21"/>
          </w:rPr>
          <m:t>i</m:t>
        </m:r>
      </m:oMath>
      <w:r w:rsidRPr="00A96CD6">
        <w:rPr>
          <w:rFonts w:eastAsia="Times New Roman"/>
          <w:b/>
          <w:bCs/>
          <w:szCs w:val="21"/>
        </w:rPr>
        <w:t xml:space="preserve"> </w:t>
      </w:r>
      <w:r w:rsidR="00A96CD6">
        <w:rPr>
          <w:rFonts w:eastAsia="Times New Roman"/>
          <w:b/>
          <w:bCs/>
          <w:szCs w:val="21"/>
        </w:rPr>
        <w:t xml:space="preserve">that </w:t>
      </w:r>
      <w:r w:rsidRPr="00A96CD6">
        <w:rPr>
          <w:rFonts w:eastAsia="Times New Roman"/>
          <w:b/>
          <w:bCs/>
          <w:szCs w:val="21"/>
        </w:rPr>
        <w:t xml:space="preserve">occurs within a nominal time domain window, </w:t>
      </w:r>
      <m:oMath>
        <m:sSub>
          <m:sSubPr>
            <m:ctrlPr>
              <w:rPr>
                <w:rFonts w:ascii="Cambria Math" w:eastAsia="Times New Roman" w:hAnsi="Cambria Math"/>
                <w:b/>
                <w:bCs/>
                <w:i/>
                <w:szCs w:val="21"/>
              </w:rPr>
            </m:ctrlPr>
          </m:sSubPr>
          <m:e>
            <m:r>
              <m:rPr>
                <m:sty m:val="bi"/>
              </m:rPr>
              <w:rPr>
                <w:rFonts w:ascii="Cambria Math" w:eastAsia="Times New Roman" w:hAnsi="Cambria Math"/>
                <w:szCs w:val="21"/>
              </w:rPr>
              <m:t>K</m:t>
            </m:r>
          </m:e>
          <m:sub>
            <m:r>
              <m:rPr>
                <m:sty m:val="b"/>
              </m:rPr>
              <w:rPr>
                <w:rFonts w:ascii="Cambria Math" w:eastAsia="Times New Roman" w:hAnsi="Cambria Math"/>
                <w:szCs w:val="21"/>
              </w:rPr>
              <m:t>PUSCH</m:t>
            </m:r>
          </m:sub>
        </m:sSub>
        <m:d>
          <m:dPr>
            <m:ctrlPr>
              <w:rPr>
                <w:rFonts w:ascii="Cambria Math" w:eastAsia="Times New Roman" w:hAnsi="Cambria Math"/>
                <w:b/>
                <w:bCs/>
                <w:szCs w:val="21"/>
              </w:rPr>
            </m:ctrlPr>
          </m:dPr>
          <m:e>
            <m:r>
              <m:rPr>
                <m:sty m:val="bi"/>
              </m:rPr>
              <w:rPr>
                <w:rFonts w:ascii="Cambria Math" w:eastAsia="Times New Roman" w:hAnsi="Cambria Math"/>
                <w:szCs w:val="21"/>
              </w:rPr>
              <m:t>i</m:t>
            </m:r>
          </m:e>
        </m:d>
      </m:oMath>
      <w:r w:rsidRPr="00A96CD6">
        <w:rPr>
          <w:rFonts w:eastAsia="Times New Roman"/>
          <w:b/>
          <w:bCs/>
          <w:szCs w:val="21"/>
        </w:rPr>
        <w:t xml:space="preserve"> for PUSCH transmission</w:t>
      </w:r>
      <w:r w:rsidRPr="00A96CD6">
        <w:rPr>
          <w:rFonts w:eastAsia="Times New Roman"/>
          <w:b/>
          <w:bCs/>
          <w:strike/>
          <w:szCs w:val="21"/>
        </w:rPr>
        <w:t>s</w:t>
      </w:r>
      <w:r w:rsidRPr="00A96CD6">
        <w:rPr>
          <w:rFonts w:eastAsia="Times New Roman"/>
          <w:b/>
          <w:bCs/>
          <w:szCs w:val="21"/>
        </w:rPr>
        <w:t xml:space="preserve"> occasion </w:t>
      </w:r>
      <m:oMath>
        <m:r>
          <m:rPr>
            <m:sty m:val="bi"/>
          </m:rPr>
          <w:rPr>
            <w:rFonts w:ascii="Cambria Math" w:eastAsia="Times New Roman" w:hAnsi="Cambria Math"/>
            <w:szCs w:val="21"/>
          </w:rPr>
          <m:t>i</m:t>
        </m:r>
      </m:oMath>
      <w:r w:rsidRPr="00A96CD6">
        <w:rPr>
          <w:rFonts w:eastAsia="Times New Roman"/>
          <w:b/>
          <w:bCs/>
          <w:szCs w:val="21"/>
        </w:rPr>
        <w:t xml:space="preserve"> </w:t>
      </w:r>
      <w:r w:rsidR="000B6D1E">
        <w:rPr>
          <w:rFonts w:eastAsia="Times New Roman"/>
          <w:b/>
          <w:bCs/>
          <w:szCs w:val="21"/>
        </w:rPr>
        <w:t>spans</w:t>
      </w:r>
      <w:r w:rsidR="00A96CD6">
        <w:rPr>
          <w:rFonts w:eastAsia="Times New Roman"/>
          <w:b/>
          <w:bCs/>
          <w:szCs w:val="21"/>
        </w:rPr>
        <w:t xml:space="preserve"> </w:t>
      </w:r>
      <w:r w:rsidRPr="00A96CD6">
        <w:rPr>
          <w:rFonts w:eastAsia="Times New Roman"/>
          <w:b/>
          <w:bCs/>
          <w:szCs w:val="21"/>
        </w:rPr>
        <w:t xml:space="preserve">from </w:t>
      </w:r>
      <m:oMath>
        <m:sSub>
          <m:sSubPr>
            <m:ctrlPr>
              <w:rPr>
                <w:rFonts w:ascii="Cambria Math" w:eastAsia="Times New Roman" w:hAnsi="Cambria Math"/>
                <w:b/>
                <w:bCs/>
                <w:i/>
                <w:szCs w:val="21"/>
              </w:rPr>
            </m:ctrlPr>
          </m:sSubPr>
          <m:e>
            <m:r>
              <m:rPr>
                <m:sty m:val="bi"/>
              </m:rPr>
              <w:rPr>
                <w:rFonts w:ascii="Cambria Math" w:eastAsia="Times New Roman" w:hAnsi="Cambria Math"/>
                <w:szCs w:val="21"/>
              </w:rPr>
              <m:t>K</m:t>
            </m:r>
          </m:e>
          <m:sub>
            <m:r>
              <m:rPr>
                <m:sty m:val="b"/>
              </m:rPr>
              <w:rPr>
                <w:rFonts w:ascii="Cambria Math" w:eastAsia="Times New Roman" w:hAnsi="Cambria Math"/>
                <w:szCs w:val="21"/>
              </w:rPr>
              <m:t>PUSCH</m:t>
            </m:r>
          </m:sub>
        </m:sSub>
        <m:d>
          <m:dPr>
            <m:ctrlPr>
              <w:rPr>
                <w:rFonts w:ascii="Cambria Math" w:eastAsia="Times New Roman" w:hAnsi="Cambria Math"/>
                <w:b/>
                <w:bCs/>
                <w:szCs w:val="21"/>
              </w:rPr>
            </m:ctrlPr>
          </m:dPr>
          <m:e>
            <m:sSub>
              <m:sSubPr>
                <m:ctrlPr>
                  <w:rPr>
                    <w:rFonts w:ascii="Cambria Math" w:hAnsi="Cambria Math"/>
                    <w:b/>
                    <w:bCs/>
                    <w:szCs w:val="21"/>
                  </w:rPr>
                </m:ctrlPr>
              </m:sSubPr>
              <m:e>
                <m:r>
                  <m:rPr>
                    <m:sty m:val="bi"/>
                  </m:rPr>
                  <w:rPr>
                    <w:rFonts w:ascii="Cambria Math" w:hAnsi="Cambria Math"/>
                    <w:szCs w:val="21"/>
                  </w:rPr>
                  <m:t>i</m:t>
                </m:r>
              </m:e>
              <m:sub>
                <m:r>
                  <m:rPr>
                    <m:sty m:val="bi"/>
                  </m:rPr>
                  <w:rPr>
                    <w:rFonts w:ascii="Cambria Math" w:hAnsi="Cambria Math"/>
                    <w:szCs w:val="21"/>
                  </w:rPr>
                  <m:t>1</m:t>
                </m:r>
              </m:sub>
            </m:sSub>
          </m:e>
        </m:d>
        <m:r>
          <m:rPr>
            <m:sty m:val="bi"/>
          </m:rPr>
          <w:rPr>
            <w:rFonts w:ascii="Cambria Math" w:eastAsia="Times New Roman" w:hAnsi="Cambria Math"/>
            <w:szCs w:val="21"/>
          </w:rPr>
          <m:t xml:space="preserve"> </m:t>
        </m:r>
      </m:oMath>
      <w:r w:rsidRPr="00A96CD6">
        <w:rPr>
          <w:rFonts w:eastAsia="Times New Roman"/>
          <w:b/>
          <w:bCs/>
          <w:szCs w:val="21"/>
        </w:rPr>
        <w:t xml:space="preserve">symbols before a first symbol of the transmission occasion </w:t>
      </w:r>
      <m:oMath>
        <m:sSub>
          <m:sSubPr>
            <m:ctrlPr>
              <w:rPr>
                <w:rFonts w:ascii="Cambria Math" w:hAnsi="Cambria Math"/>
                <w:b/>
                <w:bCs/>
                <w:szCs w:val="21"/>
              </w:rPr>
            </m:ctrlPr>
          </m:sSubPr>
          <m:e>
            <m:r>
              <m:rPr>
                <m:sty m:val="bi"/>
              </m:rPr>
              <w:rPr>
                <w:rFonts w:ascii="Cambria Math" w:hAnsi="Cambria Math"/>
                <w:szCs w:val="21"/>
              </w:rPr>
              <m:t>i</m:t>
            </m:r>
          </m:e>
          <m:sub>
            <m:r>
              <m:rPr>
                <m:sty m:val="bi"/>
              </m:rPr>
              <w:rPr>
                <w:rFonts w:ascii="Cambria Math" w:hAnsi="Cambria Math"/>
                <w:szCs w:val="21"/>
              </w:rPr>
              <m:t>1</m:t>
            </m:r>
          </m:sub>
        </m:sSub>
      </m:oMath>
      <w:r w:rsidRPr="00A96CD6">
        <w:rPr>
          <w:rFonts w:eastAsia="Times New Roman"/>
          <w:b/>
          <w:bCs/>
          <w:szCs w:val="21"/>
        </w:rPr>
        <w:t xml:space="preserve"> to a first symbol of the transmission occasion </w:t>
      </w:r>
      <w:proofErr w:type="spellStart"/>
      <w:r w:rsidRPr="00A96CD6">
        <w:rPr>
          <w:rFonts w:eastAsia="Times New Roman"/>
          <w:b/>
          <w:bCs/>
          <w:i/>
          <w:szCs w:val="21"/>
        </w:rPr>
        <w:t>i</w:t>
      </w:r>
      <w:proofErr w:type="spellEnd"/>
      <w:r w:rsidRPr="00A96CD6">
        <w:rPr>
          <w:rFonts w:eastAsia="Times New Roman"/>
          <w:b/>
          <w:bCs/>
          <w:szCs w:val="21"/>
        </w:rPr>
        <w:t xml:space="preserve"> where transmission occasion </w:t>
      </w:r>
      <m:oMath>
        <m:sSub>
          <m:sSubPr>
            <m:ctrlPr>
              <w:rPr>
                <w:rFonts w:ascii="Cambria Math" w:eastAsia="Times New Roman" w:hAnsi="Cambria Math"/>
                <w:b/>
                <w:bCs/>
                <w:szCs w:val="21"/>
              </w:rPr>
            </m:ctrlPr>
          </m:sSubPr>
          <m:e>
            <m:r>
              <m:rPr>
                <m:sty m:val="bi"/>
              </m:rPr>
              <w:rPr>
                <w:rFonts w:ascii="Cambria Math" w:eastAsia="Times New Roman" w:hAnsi="Cambria Math"/>
                <w:szCs w:val="21"/>
              </w:rPr>
              <m:t>i</m:t>
            </m:r>
          </m:e>
          <m:sub>
            <m:r>
              <m:rPr>
                <m:sty m:val="b"/>
              </m:rPr>
              <w:rPr>
                <w:rFonts w:ascii="Cambria Math" w:eastAsia="Times New Roman" w:hAnsi="Cambria Math"/>
                <w:szCs w:val="21"/>
              </w:rPr>
              <m:t>1</m:t>
            </m:r>
          </m:sub>
        </m:sSub>
      </m:oMath>
      <w:r w:rsidRPr="00A96CD6">
        <w:rPr>
          <w:rFonts w:eastAsia="Times New Roman"/>
          <w:b/>
          <w:bCs/>
          <w:szCs w:val="21"/>
        </w:rPr>
        <w:t xml:space="preserve"> is a first transmission occasion within the nominal time domain window for the same transport block as transmission occasion </w:t>
      </w:r>
      <m:oMath>
        <m:r>
          <m:rPr>
            <m:sty m:val="bi"/>
          </m:rPr>
          <w:rPr>
            <w:rFonts w:ascii="Cambria Math" w:eastAsia="Times New Roman" w:hAnsi="Cambria Math"/>
            <w:szCs w:val="21"/>
          </w:rPr>
          <m:t>i</m:t>
        </m:r>
      </m:oMath>
      <w:r w:rsidRPr="00A96CD6">
        <w:rPr>
          <w:rFonts w:eastAsia="Times New Roman"/>
          <w:b/>
          <w:bCs/>
          <w:szCs w:val="21"/>
        </w:rPr>
        <w:t xml:space="preserve"> and </w:t>
      </w:r>
      <m:oMath>
        <m:sSub>
          <m:sSubPr>
            <m:ctrlPr>
              <w:rPr>
                <w:rFonts w:ascii="Cambria Math" w:eastAsia="Times New Roman" w:hAnsi="Cambria Math"/>
                <w:b/>
                <w:bCs/>
                <w:i/>
                <w:szCs w:val="21"/>
              </w:rPr>
            </m:ctrlPr>
          </m:sSubPr>
          <m:e>
            <m:r>
              <m:rPr>
                <m:sty m:val="bi"/>
              </m:rPr>
              <w:rPr>
                <w:rFonts w:ascii="Cambria Math" w:eastAsia="Times New Roman" w:hAnsi="Cambria Math"/>
                <w:szCs w:val="21"/>
              </w:rPr>
              <m:t>K</m:t>
            </m:r>
          </m:e>
          <m:sub>
            <m:r>
              <m:rPr>
                <m:sty m:val="b"/>
              </m:rPr>
              <w:rPr>
                <w:rFonts w:ascii="Cambria Math" w:eastAsia="Times New Roman" w:hAnsi="Cambria Math"/>
                <w:szCs w:val="21"/>
              </w:rPr>
              <m:t>PUSCH</m:t>
            </m:r>
          </m:sub>
        </m:sSub>
        <m:d>
          <m:dPr>
            <m:ctrlPr>
              <w:rPr>
                <w:rFonts w:ascii="Cambria Math" w:eastAsia="Times New Roman" w:hAnsi="Cambria Math"/>
                <w:b/>
                <w:bCs/>
                <w:szCs w:val="21"/>
              </w:rPr>
            </m:ctrlPr>
          </m:dPr>
          <m:e>
            <m:sSub>
              <m:sSubPr>
                <m:ctrlPr>
                  <w:rPr>
                    <w:rFonts w:ascii="Cambria Math" w:hAnsi="Cambria Math"/>
                    <w:b/>
                    <w:bCs/>
                    <w:szCs w:val="21"/>
                  </w:rPr>
                </m:ctrlPr>
              </m:sSubPr>
              <m:e>
                <m:r>
                  <m:rPr>
                    <m:sty m:val="bi"/>
                  </m:rPr>
                  <w:rPr>
                    <w:rFonts w:ascii="Cambria Math" w:hAnsi="Cambria Math"/>
                    <w:szCs w:val="21"/>
                  </w:rPr>
                  <m:t>i</m:t>
                </m:r>
              </m:e>
              <m:sub>
                <m:r>
                  <m:rPr>
                    <m:sty m:val="bi"/>
                  </m:rPr>
                  <w:rPr>
                    <w:rFonts w:ascii="Cambria Math" w:hAnsi="Cambria Math"/>
                    <w:szCs w:val="21"/>
                  </w:rPr>
                  <m:t>1</m:t>
                </m:r>
              </m:sub>
            </m:sSub>
          </m:e>
        </m:d>
      </m:oMath>
      <w:r w:rsidRPr="00A96CD6">
        <w:rPr>
          <w:rFonts w:eastAsia="Times New Roman"/>
          <w:b/>
          <w:bCs/>
          <w:szCs w:val="21"/>
        </w:rPr>
        <w:t xml:space="preserve"> reuses the same Rel-15/16 definition of </w:t>
      </w:r>
      <m:oMath>
        <m:sSub>
          <m:sSubPr>
            <m:ctrlPr>
              <w:rPr>
                <w:rFonts w:ascii="Cambria Math" w:eastAsia="Times New Roman" w:hAnsi="Cambria Math"/>
                <w:b/>
                <w:bCs/>
                <w:i/>
                <w:szCs w:val="21"/>
              </w:rPr>
            </m:ctrlPr>
          </m:sSubPr>
          <m:e>
            <m:r>
              <m:rPr>
                <m:sty m:val="bi"/>
              </m:rPr>
              <w:rPr>
                <w:rFonts w:ascii="Cambria Math" w:eastAsia="Times New Roman" w:hAnsi="Cambria Math"/>
                <w:szCs w:val="21"/>
              </w:rPr>
              <m:t>K</m:t>
            </m:r>
          </m:e>
          <m:sub>
            <m:r>
              <m:rPr>
                <m:sty m:val="b"/>
              </m:rPr>
              <w:rPr>
                <w:rFonts w:ascii="Cambria Math" w:eastAsia="Times New Roman" w:hAnsi="Cambria Math"/>
                <w:szCs w:val="21"/>
              </w:rPr>
              <m:t>PUSCH</m:t>
            </m:r>
          </m:sub>
        </m:sSub>
        <m:d>
          <m:dPr>
            <m:ctrlPr>
              <w:rPr>
                <w:rFonts w:ascii="Cambria Math" w:eastAsia="Times New Roman" w:hAnsi="Cambria Math"/>
                <w:b/>
                <w:bCs/>
                <w:szCs w:val="21"/>
              </w:rPr>
            </m:ctrlPr>
          </m:dPr>
          <m:e>
            <m:r>
              <m:rPr>
                <m:sty m:val="bi"/>
              </m:rPr>
              <w:rPr>
                <w:rFonts w:ascii="Cambria Math" w:hAnsi="Cambria Math"/>
                <w:szCs w:val="21"/>
              </w:rPr>
              <m:t>x</m:t>
            </m:r>
          </m:e>
        </m:d>
      </m:oMath>
      <w:r w:rsidRPr="00A96CD6">
        <w:rPr>
          <w:rFonts w:eastAsia="Times New Roman"/>
          <w:b/>
          <w:bCs/>
          <w:szCs w:val="21"/>
        </w:rPr>
        <w:t>.</w:t>
      </w:r>
    </w:p>
    <w:p w14:paraId="45D1022A" w14:textId="77777777" w:rsidR="007E07CC" w:rsidRDefault="006835DF" w:rsidP="007E07CC">
      <w:pPr>
        <w:spacing w:before="240" w:after="120" w:line="276" w:lineRule="auto"/>
        <w:ind w:firstLine="284"/>
        <w:jc w:val="both"/>
        <w:rPr>
          <w:b/>
          <w:bCs/>
          <w:lang w:val="en-US"/>
        </w:rPr>
      </w:pPr>
      <w:r w:rsidRPr="00A96CD6">
        <w:rPr>
          <w:rFonts w:eastAsia="Times New Roman"/>
          <w:b/>
          <w:bCs/>
          <w:szCs w:val="21"/>
        </w:rPr>
        <w:lastRenderedPageBreak/>
        <w:t xml:space="preserve">The definition of set </w:t>
      </w:r>
      <w:r w:rsidRPr="00A96CD6">
        <w:rPr>
          <w:b/>
          <w:bCs/>
          <w:position w:val="-10"/>
          <w:szCs w:val="21"/>
        </w:rPr>
        <w:object w:dxaOrig="260" w:dyaOrig="300" w14:anchorId="748DCDA3">
          <v:shape id="_x0000_i1027" type="#_x0000_t75" style="width:13.9pt;height:13.9pt" o:ole="">
            <v:imagedata r:id="rId13" o:title=""/>
          </v:shape>
          <o:OLEObject Type="Embed" ProgID="Equation.3" ShapeID="_x0000_i1027" DrawAspect="Content" ObjectID="_1712148245" r:id="rId19"/>
        </w:object>
      </w:r>
      <w:r w:rsidRPr="00A96CD6">
        <w:rPr>
          <w:rFonts w:eastAsia="Times New Roman"/>
          <w:b/>
          <w:bCs/>
          <w:szCs w:val="21"/>
        </w:rPr>
        <w:t xml:space="preserve"> for </w:t>
      </w:r>
      <w:r w:rsidRPr="00A96CD6">
        <w:rPr>
          <w:b/>
          <w:bCs/>
          <w:position w:val="-24"/>
          <w:szCs w:val="21"/>
        </w:rPr>
        <w:object w:dxaOrig="1660" w:dyaOrig="600" w14:anchorId="7F16D1E2">
          <v:shape id="_x0000_i1028" type="#_x0000_t75" style="width:85.55pt;height:28.5pt" o:ole="">
            <v:imagedata r:id="rId15" o:title=""/>
          </v:shape>
          <o:OLEObject Type="Embed" ProgID="Equation.3" ShapeID="_x0000_i1028" DrawAspect="Content" ObjectID="_1712148246" r:id="rId20"/>
        </w:object>
      </w:r>
      <w:r w:rsidRPr="00A96CD6">
        <w:rPr>
          <w:rFonts w:eastAsia="Times New Roman"/>
          <w:b/>
          <w:bCs/>
          <w:szCs w:val="21"/>
        </w:rPr>
        <w:t xml:space="preserve"> in Rel-15/16 TS 38.213 is reused.</w:t>
      </w:r>
    </w:p>
    <w:p w14:paraId="6A1A643F" w14:textId="143C1AFC" w:rsidR="00840DE8" w:rsidRPr="007E07CC" w:rsidRDefault="007E07CC" w:rsidP="007E07CC">
      <w:pPr>
        <w:spacing w:before="240" w:after="120" w:line="276" w:lineRule="auto"/>
        <w:jc w:val="both"/>
        <w:rPr>
          <w:b/>
          <w:bCs/>
          <w:lang w:val="en-US"/>
        </w:rPr>
      </w:pPr>
      <w:r>
        <w:rPr>
          <w:lang w:val="en-US"/>
        </w:rPr>
        <w:t xml:space="preserve">Considering that no consensus was being </w:t>
      </w:r>
      <w:r w:rsidR="0060233C">
        <w:rPr>
          <w:lang w:val="en-US"/>
        </w:rPr>
        <w:t>reached</w:t>
      </w:r>
      <w:r>
        <w:rPr>
          <w:lang w:val="en-US"/>
        </w:rPr>
        <w:t xml:space="preserve"> </w:t>
      </w:r>
      <w:r w:rsidR="0060233C">
        <w:rPr>
          <w:lang w:val="en-US"/>
        </w:rPr>
        <w:t>in RAN1#108-e on how to capture the working assumption in the specifications, a proposal was made by the FL to define a behavior for the case of group common TPC commands (Proposal 9 below):</w:t>
      </w:r>
    </w:p>
    <w:tbl>
      <w:tblPr>
        <w:tblStyle w:val="TableGrid"/>
        <w:tblW w:w="0" w:type="auto"/>
        <w:tblLook w:val="04A0" w:firstRow="1" w:lastRow="0" w:firstColumn="1" w:lastColumn="0" w:noHBand="0" w:noVBand="1"/>
      </w:tblPr>
      <w:tblGrid>
        <w:gridCol w:w="9629"/>
      </w:tblGrid>
      <w:tr w:rsidR="007E07CC" w14:paraId="344C39C8" w14:textId="77777777" w:rsidTr="007E07CC">
        <w:tc>
          <w:tcPr>
            <w:tcW w:w="9629" w:type="dxa"/>
          </w:tcPr>
          <w:p w14:paraId="6B517908" w14:textId="77777777" w:rsidR="007E07CC" w:rsidRPr="00457577" w:rsidRDefault="007E07CC" w:rsidP="007E07CC">
            <w:pPr>
              <w:rPr>
                <w:b/>
                <w:szCs w:val="21"/>
              </w:rPr>
            </w:pPr>
            <w:r w:rsidRPr="00457577">
              <w:rPr>
                <w:b/>
                <w:szCs w:val="21"/>
                <w:highlight w:val="yellow"/>
              </w:rPr>
              <w:t>Proposal 9:</w:t>
            </w:r>
          </w:p>
          <w:p w14:paraId="2F9D1DC5" w14:textId="77777777" w:rsidR="007E07CC" w:rsidRPr="00775BD9" w:rsidRDefault="007E07CC" w:rsidP="00005D98">
            <w:pPr>
              <w:pStyle w:val="ListParagraph"/>
              <w:numPr>
                <w:ilvl w:val="0"/>
                <w:numId w:val="34"/>
              </w:numPr>
              <w:autoSpaceDE w:val="0"/>
              <w:autoSpaceDN w:val="0"/>
              <w:adjustRightInd w:val="0"/>
              <w:snapToGrid w:val="0"/>
              <w:spacing w:before="156" w:after="120" w:line="259" w:lineRule="auto"/>
              <w:contextualSpacing w:val="0"/>
              <w:jc w:val="both"/>
              <w:rPr>
                <w:b/>
                <w:sz w:val="21"/>
                <w:szCs w:val="21"/>
              </w:rPr>
            </w:pPr>
            <w:r w:rsidRPr="00457577">
              <w:rPr>
                <w:sz w:val="21"/>
                <w:szCs w:val="21"/>
                <w:lang w:val="en-GB"/>
              </w:rPr>
              <w:t>T</w:t>
            </w:r>
            <w:r w:rsidRPr="00457577">
              <w:rPr>
                <w:sz w:val="21"/>
                <w:szCs w:val="21"/>
              </w:rPr>
              <w:t xml:space="preserve">he action of </w:t>
            </w:r>
            <w:proofErr w:type="spellStart"/>
            <w:r w:rsidRPr="00457577">
              <w:rPr>
                <w:sz w:val="21"/>
                <w:szCs w:val="21"/>
              </w:rPr>
              <w:t>group</w:t>
            </w:r>
            <w:proofErr w:type="spellEnd"/>
            <w:r w:rsidRPr="00457577">
              <w:rPr>
                <w:sz w:val="21"/>
                <w:szCs w:val="21"/>
              </w:rPr>
              <w:t xml:space="preserve"> </w:t>
            </w:r>
            <w:proofErr w:type="spellStart"/>
            <w:r w:rsidRPr="00457577">
              <w:rPr>
                <w:sz w:val="21"/>
                <w:szCs w:val="21"/>
              </w:rPr>
              <w:t>common</w:t>
            </w:r>
            <w:proofErr w:type="spellEnd"/>
            <w:r w:rsidRPr="00457577">
              <w:rPr>
                <w:sz w:val="21"/>
                <w:szCs w:val="21"/>
              </w:rPr>
              <w:t xml:space="preserve"> TPC </w:t>
            </w:r>
            <w:proofErr w:type="spellStart"/>
            <w:r w:rsidRPr="00457577">
              <w:rPr>
                <w:sz w:val="21"/>
                <w:szCs w:val="21"/>
              </w:rPr>
              <w:t>commands</w:t>
            </w:r>
            <w:proofErr w:type="spellEnd"/>
            <w:r w:rsidRPr="00457577">
              <w:rPr>
                <w:sz w:val="21"/>
                <w:szCs w:val="21"/>
              </w:rPr>
              <w:t xml:space="preserve"> </w:t>
            </w:r>
            <w:proofErr w:type="spellStart"/>
            <w:r w:rsidRPr="00457577">
              <w:rPr>
                <w:sz w:val="21"/>
                <w:szCs w:val="21"/>
              </w:rPr>
              <w:t>with</w:t>
            </w:r>
            <w:proofErr w:type="spellEnd"/>
            <w:r w:rsidRPr="00457577">
              <w:rPr>
                <w:sz w:val="21"/>
                <w:szCs w:val="21"/>
              </w:rPr>
              <w:t xml:space="preserve"> </w:t>
            </w:r>
            <w:proofErr w:type="spellStart"/>
            <w:r w:rsidRPr="00457577">
              <w:rPr>
                <w:sz w:val="21"/>
                <w:szCs w:val="21"/>
              </w:rPr>
              <w:t>format</w:t>
            </w:r>
            <w:proofErr w:type="spellEnd"/>
            <w:r w:rsidRPr="00457577">
              <w:rPr>
                <w:sz w:val="21"/>
                <w:szCs w:val="21"/>
              </w:rPr>
              <w:t xml:space="preserve"> 2_2 </w:t>
            </w:r>
            <w:r w:rsidRPr="00457577">
              <w:rPr>
                <w:color w:val="FF0000"/>
                <w:sz w:val="21"/>
                <w:szCs w:val="21"/>
              </w:rPr>
              <w:t>[</w:t>
            </w:r>
            <w:proofErr w:type="spellStart"/>
            <w:r w:rsidRPr="00457577">
              <w:rPr>
                <w:color w:val="FF0000"/>
                <w:sz w:val="21"/>
                <w:szCs w:val="21"/>
              </w:rPr>
              <w:t>indicating</w:t>
            </w:r>
            <w:proofErr w:type="spellEnd"/>
            <w:r w:rsidRPr="00457577">
              <w:rPr>
                <w:color w:val="FF0000"/>
                <w:sz w:val="21"/>
                <w:szCs w:val="21"/>
              </w:rPr>
              <w:t xml:space="preserve"> </w:t>
            </w:r>
            <w:proofErr w:type="spellStart"/>
            <w:r w:rsidRPr="00457577">
              <w:rPr>
                <w:color w:val="FF0000"/>
                <w:sz w:val="21"/>
                <w:szCs w:val="21"/>
              </w:rPr>
              <w:t>different</w:t>
            </w:r>
            <w:proofErr w:type="spellEnd"/>
            <w:r w:rsidRPr="00457577">
              <w:rPr>
                <w:color w:val="FF0000"/>
                <w:sz w:val="21"/>
                <w:szCs w:val="21"/>
              </w:rPr>
              <w:t xml:space="preserve"> </w:t>
            </w:r>
            <w:proofErr w:type="spellStart"/>
            <w:r w:rsidRPr="00457577">
              <w:rPr>
                <w:color w:val="FF0000"/>
                <w:sz w:val="21"/>
                <w:szCs w:val="21"/>
              </w:rPr>
              <w:t>values</w:t>
            </w:r>
            <w:proofErr w:type="spellEnd"/>
            <w:r w:rsidRPr="00457577">
              <w:rPr>
                <w:color w:val="FF0000"/>
                <w:sz w:val="21"/>
                <w:szCs w:val="21"/>
              </w:rPr>
              <w:t xml:space="preserve"> of </w:t>
            </w:r>
            <w:proofErr w:type="spellStart"/>
            <w:r w:rsidRPr="00457577">
              <w:rPr>
                <w:color w:val="FF0000"/>
                <w:sz w:val="21"/>
                <w:szCs w:val="21"/>
              </w:rPr>
              <w:t>power</w:t>
            </w:r>
            <w:proofErr w:type="spellEnd"/>
            <w:r w:rsidRPr="00457577">
              <w:rPr>
                <w:color w:val="FF0000"/>
                <w:sz w:val="21"/>
                <w:szCs w:val="21"/>
              </w:rPr>
              <w:t xml:space="preserve"> </w:t>
            </w:r>
            <w:proofErr w:type="spellStart"/>
            <w:r w:rsidRPr="00457577">
              <w:rPr>
                <w:color w:val="FF0000"/>
                <w:sz w:val="21"/>
                <w:szCs w:val="21"/>
              </w:rPr>
              <w:t>control</w:t>
            </w:r>
            <w:proofErr w:type="spellEnd"/>
            <w:r w:rsidRPr="00457577">
              <w:rPr>
                <w:color w:val="FF0000"/>
                <w:sz w:val="21"/>
                <w:szCs w:val="21"/>
              </w:rPr>
              <w:t xml:space="preserve"> </w:t>
            </w:r>
            <w:proofErr w:type="spellStart"/>
            <w:r w:rsidRPr="00457577">
              <w:rPr>
                <w:color w:val="FF0000"/>
                <w:sz w:val="21"/>
                <w:szCs w:val="21"/>
              </w:rPr>
              <w:t>adjustment</w:t>
            </w:r>
            <w:proofErr w:type="spellEnd"/>
            <w:r w:rsidRPr="00457577">
              <w:rPr>
                <w:color w:val="FF0000"/>
                <w:sz w:val="21"/>
                <w:szCs w:val="21"/>
              </w:rPr>
              <w:t>]</w:t>
            </w:r>
            <w:r w:rsidRPr="00457577">
              <w:rPr>
                <w:sz w:val="21"/>
                <w:szCs w:val="21"/>
              </w:rPr>
              <w:t xml:space="preserve"> is </w:t>
            </w:r>
            <w:proofErr w:type="spellStart"/>
            <w:r w:rsidRPr="00457577">
              <w:rPr>
                <w:sz w:val="21"/>
                <w:szCs w:val="21"/>
              </w:rPr>
              <w:t>regarded</w:t>
            </w:r>
            <w:proofErr w:type="spellEnd"/>
            <w:r w:rsidRPr="00457577">
              <w:rPr>
                <w:sz w:val="21"/>
                <w:szCs w:val="21"/>
              </w:rPr>
              <w:t xml:space="preserve"> as an </w:t>
            </w:r>
            <w:proofErr w:type="spellStart"/>
            <w:r w:rsidRPr="00457577">
              <w:rPr>
                <w:sz w:val="21"/>
                <w:szCs w:val="21"/>
              </w:rPr>
              <w:t>event</w:t>
            </w:r>
            <w:proofErr w:type="spellEnd"/>
            <w:r w:rsidRPr="00457577">
              <w:rPr>
                <w:sz w:val="21"/>
                <w:szCs w:val="21"/>
              </w:rPr>
              <w:t>.</w:t>
            </w:r>
          </w:p>
          <w:p w14:paraId="398BDDC4" w14:textId="77777777" w:rsidR="007E07CC" w:rsidRPr="00457577" w:rsidRDefault="007E07CC" w:rsidP="00005D98">
            <w:pPr>
              <w:pStyle w:val="ListParagraph"/>
              <w:numPr>
                <w:ilvl w:val="0"/>
                <w:numId w:val="34"/>
              </w:numPr>
              <w:autoSpaceDE w:val="0"/>
              <w:autoSpaceDN w:val="0"/>
              <w:adjustRightInd w:val="0"/>
              <w:snapToGrid w:val="0"/>
              <w:spacing w:before="156" w:after="120" w:line="259" w:lineRule="auto"/>
              <w:contextualSpacing w:val="0"/>
              <w:jc w:val="both"/>
              <w:rPr>
                <w:b/>
                <w:sz w:val="21"/>
                <w:szCs w:val="21"/>
              </w:rPr>
            </w:pPr>
            <w:proofErr w:type="spellStart"/>
            <w:r>
              <w:rPr>
                <w:sz w:val="21"/>
                <w:szCs w:val="21"/>
              </w:rPr>
              <w:t>The</w:t>
            </w:r>
            <w:proofErr w:type="spellEnd"/>
            <w:r>
              <w:rPr>
                <w:sz w:val="21"/>
                <w:szCs w:val="21"/>
              </w:rPr>
              <w:t xml:space="preserve"> </w:t>
            </w:r>
            <w:proofErr w:type="spellStart"/>
            <w:r>
              <w:rPr>
                <w:sz w:val="21"/>
                <w:szCs w:val="21"/>
              </w:rPr>
              <w:t>following</w:t>
            </w:r>
            <w:proofErr w:type="spellEnd"/>
            <w:r>
              <w:rPr>
                <w:sz w:val="21"/>
                <w:szCs w:val="21"/>
              </w:rPr>
              <w:t xml:space="preserve"> </w:t>
            </w:r>
            <w:proofErr w:type="spellStart"/>
            <w:r>
              <w:rPr>
                <w:sz w:val="21"/>
                <w:szCs w:val="21"/>
              </w:rPr>
              <w:t>working</w:t>
            </w:r>
            <w:proofErr w:type="spellEnd"/>
            <w:r>
              <w:rPr>
                <w:sz w:val="21"/>
                <w:szCs w:val="21"/>
              </w:rPr>
              <w:t xml:space="preserve"> </w:t>
            </w:r>
            <w:proofErr w:type="spellStart"/>
            <w:r>
              <w:rPr>
                <w:sz w:val="21"/>
                <w:szCs w:val="21"/>
              </w:rPr>
              <w:t>assumption</w:t>
            </w:r>
            <w:proofErr w:type="spellEnd"/>
            <w:r>
              <w:rPr>
                <w:sz w:val="21"/>
                <w:szCs w:val="21"/>
              </w:rPr>
              <w:t xml:space="preserve"> is </w:t>
            </w:r>
            <w:proofErr w:type="spellStart"/>
            <w:r>
              <w:rPr>
                <w:sz w:val="21"/>
                <w:szCs w:val="21"/>
              </w:rPr>
              <w:t>not</w:t>
            </w:r>
            <w:proofErr w:type="spellEnd"/>
            <w:r>
              <w:rPr>
                <w:sz w:val="21"/>
                <w:szCs w:val="21"/>
              </w:rPr>
              <w:t xml:space="preserve"> </w:t>
            </w:r>
            <w:proofErr w:type="spellStart"/>
            <w:r>
              <w:rPr>
                <w:sz w:val="21"/>
                <w:szCs w:val="21"/>
              </w:rPr>
              <w:t>confirmed</w:t>
            </w:r>
            <w:proofErr w:type="spellEnd"/>
            <w:r>
              <w:rPr>
                <w:sz w:val="21"/>
                <w:szCs w:val="21"/>
              </w:rPr>
              <w:t>.</w:t>
            </w:r>
          </w:p>
          <w:tbl>
            <w:tblPr>
              <w:tblStyle w:val="TableGrid"/>
              <w:tblW w:w="9745" w:type="dxa"/>
              <w:tblLook w:val="04A0" w:firstRow="1" w:lastRow="0" w:firstColumn="1" w:lastColumn="0" w:noHBand="0" w:noVBand="1"/>
            </w:tblPr>
            <w:tblGrid>
              <w:gridCol w:w="9745"/>
            </w:tblGrid>
            <w:tr w:rsidR="007E07CC" w:rsidRPr="003469D5" w14:paraId="0BC0368B" w14:textId="77777777" w:rsidTr="00805C4A">
              <w:trPr>
                <w:trHeight w:val="3663"/>
              </w:trPr>
              <w:tc>
                <w:tcPr>
                  <w:tcW w:w="9745" w:type="dxa"/>
                </w:tcPr>
                <w:p w14:paraId="45C781D1" w14:textId="77777777" w:rsidR="007E07CC" w:rsidRPr="003469D5" w:rsidRDefault="007E07CC" w:rsidP="007E07CC">
                  <w:pPr>
                    <w:rPr>
                      <w:b/>
                      <w:szCs w:val="21"/>
                      <w:highlight w:val="darkYellow"/>
                    </w:rPr>
                  </w:pPr>
                  <w:r w:rsidRPr="003469D5">
                    <w:rPr>
                      <w:b/>
                      <w:szCs w:val="21"/>
                      <w:highlight w:val="darkYellow"/>
                    </w:rPr>
                    <w:t>Working assumption:</w:t>
                  </w:r>
                </w:p>
                <w:p w14:paraId="11CC120F" w14:textId="77777777" w:rsidR="007E07CC" w:rsidRPr="003469D5" w:rsidRDefault="007E07CC" w:rsidP="00005D98">
                  <w:pPr>
                    <w:pStyle w:val="ListParagraph"/>
                    <w:numPr>
                      <w:ilvl w:val="0"/>
                      <w:numId w:val="31"/>
                    </w:numPr>
                    <w:autoSpaceDE w:val="0"/>
                    <w:autoSpaceDN w:val="0"/>
                    <w:adjustRightInd w:val="0"/>
                    <w:snapToGrid w:val="0"/>
                    <w:spacing w:before="156" w:after="120" w:line="259" w:lineRule="auto"/>
                    <w:contextualSpacing w:val="0"/>
                    <w:jc w:val="both"/>
                    <w:rPr>
                      <w:sz w:val="21"/>
                      <w:szCs w:val="21"/>
                    </w:rPr>
                  </w:pPr>
                  <w:proofErr w:type="spellStart"/>
                  <w:r w:rsidRPr="003469D5">
                    <w:rPr>
                      <w:sz w:val="21"/>
                      <w:szCs w:val="21"/>
                    </w:rPr>
                    <w:t>The</w:t>
                  </w:r>
                  <w:proofErr w:type="spellEnd"/>
                  <w:r w:rsidRPr="003469D5">
                    <w:rPr>
                      <w:sz w:val="21"/>
                      <w:szCs w:val="21"/>
                    </w:rPr>
                    <w:t xml:space="preserve"> action of </w:t>
                  </w:r>
                  <w:proofErr w:type="spellStart"/>
                  <w:r w:rsidRPr="003469D5">
                    <w:rPr>
                      <w:sz w:val="21"/>
                      <w:szCs w:val="21"/>
                    </w:rPr>
                    <w:t>group</w:t>
                  </w:r>
                  <w:proofErr w:type="spellEnd"/>
                  <w:r w:rsidRPr="003469D5">
                    <w:rPr>
                      <w:sz w:val="21"/>
                      <w:szCs w:val="21"/>
                    </w:rPr>
                    <w:t xml:space="preserve"> </w:t>
                  </w:r>
                  <w:proofErr w:type="spellStart"/>
                  <w:r w:rsidRPr="003469D5">
                    <w:rPr>
                      <w:sz w:val="21"/>
                      <w:szCs w:val="21"/>
                    </w:rPr>
                    <w:t>common</w:t>
                  </w:r>
                  <w:proofErr w:type="spellEnd"/>
                  <w:r w:rsidRPr="003469D5">
                    <w:rPr>
                      <w:sz w:val="21"/>
                      <w:szCs w:val="21"/>
                    </w:rPr>
                    <w:t xml:space="preserve"> TPC </w:t>
                  </w:r>
                  <w:proofErr w:type="spellStart"/>
                  <w:r w:rsidRPr="003469D5">
                    <w:rPr>
                      <w:sz w:val="21"/>
                      <w:szCs w:val="21"/>
                    </w:rPr>
                    <w:t>commands</w:t>
                  </w:r>
                  <w:proofErr w:type="spellEnd"/>
                  <w:r w:rsidRPr="003469D5">
                    <w:rPr>
                      <w:sz w:val="21"/>
                      <w:szCs w:val="21"/>
                    </w:rPr>
                    <w:t xml:space="preserve"> </w:t>
                  </w:r>
                  <w:proofErr w:type="spellStart"/>
                  <w:r w:rsidRPr="003469D5">
                    <w:rPr>
                      <w:sz w:val="21"/>
                      <w:szCs w:val="21"/>
                    </w:rPr>
                    <w:t>with</w:t>
                  </w:r>
                  <w:proofErr w:type="spellEnd"/>
                  <w:r w:rsidRPr="003469D5">
                    <w:rPr>
                      <w:sz w:val="21"/>
                      <w:szCs w:val="21"/>
                    </w:rPr>
                    <w:t xml:space="preserve"> </w:t>
                  </w:r>
                  <w:proofErr w:type="spellStart"/>
                  <w:r w:rsidRPr="003469D5">
                    <w:rPr>
                      <w:sz w:val="21"/>
                      <w:szCs w:val="21"/>
                    </w:rPr>
                    <w:t>format</w:t>
                  </w:r>
                  <w:proofErr w:type="spellEnd"/>
                  <w:r w:rsidRPr="003469D5">
                    <w:rPr>
                      <w:sz w:val="21"/>
                      <w:szCs w:val="21"/>
                    </w:rPr>
                    <w:t xml:space="preserve"> 2_2 </w:t>
                  </w:r>
                  <w:proofErr w:type="spellStart"/>
                  <w:r w:rsidRPr="003469D5">
                    <w:rPr>
                      <w:sz w:val="21"/>
                      <w:szCs w:val="21"/>
                    </w:rPr>
                    <w:t>does</w:t>
                  </w:r>
                  <w:proofErr w:type="spellEnd"/>
                  <w:r w:rsidRPr="003469D5">
                    <w:rPr>
                      <w:sz w:val="21"/>
                      <w:szCs w:val="21"/>
                    </w:rPr>
                    <w:t xml:space="preserve"> </w:t>
                  </w:r>
                  <w:proofErr w:type="spellStart"/>
                  <w:r w:rsidRPr="003469D5">
                    <w:rPr>
                      <w:sz w:val="21"/>
                      <w:szCs w:val="21"/>
                    </w:rPr>
                    <w:t>not</w:t>
                  </w:r>
                  <w:proofErr w:type="spellEnd"/>
                  <w:r w:rsidRPr="003469D5">
                    <w:rPr>
                      <w:sz w:val="21"/>
                      <w:szCs w:val="21"/>
                    </w:rPr>
                    <w:t xml:space="preserve"> </w:t>
                  </w:r>
                  <w:proofErr w:type="spellStart"/>
                  <w:r w:rsidRPr="003469D5">
                    <w:rPr>
                      <w:sz w:val="21"/>
                      <w:szCs w:val="21"/>
                    </w:rPr>
                    <w:t>constitute</w:t>
                  </w:r>
                  <w:proofErr w:type="spellEnd"/>
                  <w:r w:rsidRPr="003469D5">
                    <w:rPr>
                      <w:sz w:val="21"/>
                      <w:szCs w:val="21"/>
                    </w:rPr>
                    <w:t xml:space="preserve"> an </w:t>
                  </w:r>
                  <w:proofErr w:type="spellStart"/>
                  <w:r w:rsidRPr="003469D5">
                    <w:rPr>
                      <w:sz w:val="21"/>
                      <w:szCs w:val="21"/>
                    </w:rPr>
                    <w:t>event</w:t>
                  </w:r>
                  <w:proofErr w:type="spellEnd"/>
                  <w:r w:rsidRPr="003469D5">
                    <w:rPr>
                      <w:sz w:val="21"/>
                      <w:szCs w:val="21"/>
                    </w:rPr>
                    <w:t xml:space="preserve"> </w:t>
                  </w:r>
                  <w:proofErr w:type="spellStart"/>
                  <w:r w:rsidRPr="003469D5">
                    <w:rPr>
                      <w:sz w:val="21"/>
                      <w:szCs w:val="21"/>
                    </w:rPr>
                    <w:t>that</w:t>
                  </w:r>
                  <w:proofErr w:type="spellEnd"/>
                  <w:r w:rsidRPr="003469D5">
                    <w:rPr>
                      <w:sz w:val="21"/>
                      <w:szCs w:val="21"/>
                    </w:rPr>
                    <w:t xml:space="preserve"> </w:t>
                  </w:r>
                  <w:proofErr w:type="spellStart"/>
                  <w:r w:rsidRPr="003469D5">
                    <w:rPr>
                      <w:sz w:val="21"/>
                      <w:szCs w:val="21"/>
                    </w:rPr>
                    <w:t>violates</w:t>
                  </w:r>
                  <w:proofErr w:type="spellEnd"/>
                  <w:r w:rsidRPr="003469D5">
                    <w:rPr>
                      <w:sz w:val="21"/>
                      <w:szCs w:val="21"/>
                    </w:rPr>
                    <w:t xml:space="preserve"> </w:t>
                  </w:r>
                  <w:proofErr w:type="spellStart"/>
                  <w:r w:rsidRPr="003469D5">
                    <w:rPr>
                      <w:sz w:val="21"/>
                      <w:szCs w:val="21"/>
                    </w:rPr>
                    <w:t>power</w:t>
                  </w:r>
                  <w:proofErr w:type="spellEnd"/>
                  <w:r w:rsidRPr="003469D5">
                    <w:rPr>
                      <w:sz w:val="21"/>
                      <w:szCs w:val="21"/>
                    </w:rPr>
                    <w:t xml:space="preserve"> </w:t>
                  </w:r>
                  <w:proofErr w:type="spellStart"/>
                  <w:r w:rsidRPr="003469D5">
                    <w:rPr>
                      <w:sz w:val="21"/>
                      <w:szCs w:val="21"/>
                    </w:rPr>
                    <w:t>consistency</w:t>
                  </w:r>
                  <w:proofErr w:type="spellEnd"/>
                  <w:r w:rsidRPr="003469D5">
                    <w:rPr>
                      <w:sz w:val="21"/>
                      <w:szCs w:val="21"/>
                    </w:rPr>
                    <w:t xml:space="preserve"> and </w:t>
                  </w:r>
                  <w:proofErr w:type="spellStart"/>
                  <w:r w:rsidRPr="003469D5">
                    <w:rPr>
                      <w:sz w:val="21"/>
                      <w:szCs w:val="21"/>
                    </w:rPr>
                    <w:t>phase</w:t>
                  </w:r>
                  <w:proofErr w:type="spellEnd"/>
                  <w:r w:rsidRPr="003469D5">
                    <w:rPr>
                      <w:sz w:val="21"/>
                      <w:szCs w:val="21"/>
                    </w:rPr>
                    <w:t xml:space="preserve"> </w:t>
                  </w:r>
                  <w:proofErr w:type="spellStart"/>
                  <w:r w:rsidRPr="003469D5">
                    <w:rPr>
                      <w:sz w:val="21"/>
                      <w:szCs w:val="21"/>
                    </w:rPr>
                    <w:t>continuity</w:t>
                  </w:r>
                  <w:proofErr w:type="spellEnd"/>
                  <w:r w:rsidRPr="003469D5">
                    <w:rPr>
                      <w:sz w:val="21"/>
                      <w:szCs w:val="21"/>
                    </w:rPr>
                    <w:t>.</w:t>
                  </w:r>
                </w:p>
                <w:p w14:paraId="5CDD88D6" w14:textId="77777777" w:rsidR="007E07CC" w:rsidRPr="003469D5" w:rsidRDefault="007E07CC" w:rsidP="00005D98">
                  <w:pPr>
                    <w:pStyle w:val="ListParagraph"/>
                    <w:numPr>
                      <w:ilvl w:val="1"/>
                      <w:numId w:val="32"/>
                    </w:numPr>
                    <w:autoSpaceDE w:val="0"/>
                    <w:autoSpaceDN w:val="0"/>
                    <w:adjustRightInd w:val="0"/>
                    <w:snapToGrid w:val="0"/>
                    <w:spacing w:before="156"/>
                    <w:ind w:left="780"/>
                    <w:contextualSpacing w:val="0"/>
                    <w:jc w:val="both"/>
                    <w:rPr>
                      <w:sz w:val="21"/>
                      <w:szCs w:val="21"/>
                    </w:rPr>
                  </w:pPr>
                  <w:r w:rsidRPr="003469D5">
                    <w:rPr>
                      <w:sz w:val="21"/>
                      <w:szCs w:val="21"/>
                    </w:rPr>
                    <w:t xml:space="preserve">If UE is </w:t>
                  </w:r>
                  <w:proofErr w:type="spellStart"/>
                  <w:r w:rsidRPr="003469D5">
                    <w:rPr>
                      <w:sz w:val="21"/>
                      <w:szCs w:val="21"/>
                    </w:rPr>
                    <w:t>configured</w:t>
                  </w:r>
                  <w:proofErr w:type="spellEnd"/>
                  <w:r w:rsidRPr="003469D5">
                    <w:rPr>
                      <w:sz w:val="21"/>
                      <w:szCs w:val="21"/>
                    </w:rPr>
                    <w:t xml:space="preserve"> to </w:t>
                  </w:r>
                  <w:proofErr w:type="spellStart"/>
                  <w:r w:rsidRPr="003469D5">
                    <w:rPr>
                      <w:bCs/>
                      <w:sz w:val="21"/>
                      <w:szCs w:val="21"/>
                    </w:rPr>
                    <w:t>accumulate</w:t>
                  </w:r>
                  <w:proofErr w:type="spellEnd"/>
                  <w:r w:rsidRPr="003469D5">
                    <w:rPr>
                      <w:bCs/>
                      <w:sz w:val="21"/>
                      <w:szCs w:val="21"/>
                    </w:rPr>
                    <w:t xml:space="preserve"> TPC </w:t>
                  </w:r>
                  <w:proofErr w:type="spellStart"/>
                  <w:r w:rsidRPr="003469D5">
                    <w:rPr>
                      <w:bCs/>
                      <w:sz w:val="21"/>
                      <w:szCs w:val="21"/>
                    </w:rPr>
                    <w:t>commands</w:t>
                  </w:r>
                  <w:proofErr w:type="spellEnd"/>
                  <w:r w:rsidRPr="003469D5">
                    <w:rPr>
                      <w:bCs/>
                      <w:sz w:val="21"/>
                      <w:szCs w:val="21"/>
                    </w:rPr>
                    <w:t>,</w:t>
                  </w:r>
                </w:p>
                <w:p w14:paraId="39D76D35" w14:textId="77777777" w:rsidR="007E07CC" w:rsidRPr="003469D5" w:rsidRDefault="007E07CC" w:rsidP="00005D98">
                  <w:pPr>
                    <w:numPr>
                      <w:ilvl w:val="2"/>
                      <w:numId w:val="33"/>
                    </w:numPr>
                    <w:overflowPunct/>
                    <w:snapToGrid w:val="0"/>
                    <w:spacing w:after="0"/>
                    <w:jc w:val="both"/>
                    <w:textAlignment w:val="auto"/>
                    <w:rPr>
                      <w:szCs w:val="21"/>
                    </w:rPr>
                  </w:pPr>
                  <w:r w:rsidRPr="003469D5">
                    <w:rPr>
                      <w:szCs w:val="21"/>
                    </w:rPr>
                    <w:t>If UE receives TPC commands that would take into effect during a configured TDW, UE accumulates TPC commands without taking effect during the current configured TDW. TPC commands take effect after the current configured TDW.</w:t>
                  </w:r>
                </w:p>
                <w:p w14:paraId="18856093" w14:textId="77777777" w:rsidR="007E07CC" w:rsidRPr="003469D5" w:rsidRDefault="007E07CC" w:rsidP="00005D98">
                  <w:pPr>
                    <w:pStyle w:val="ListParagraph"/>
                    <w:numPr>
                      <w:ilvl w:val="1"/>
                      <w:numId w:val="32"/>
                    </w:numPr>
                    <w:autoSpaceDE w:val="0"/>
                    <w:autoSpaceDN w:val="0"/>
                    <w:adjustRightInd w:val="0"/>
                    <w:snapToGrid w:val="0"/>
                    <w:spacing w:before="156"/>
                    <w:ind w:left="780"/>
                    <w:contextualSpacing w:val="0"/>
                    <w:jc w:val="both"/>
                    <w:rPr>
                      <w:sz w:val="21"/>
                      <w:szCs w:val="21"/>
                    </w:rPr>
                  </w:pPr>
                  <w:r w:rsidRPr="003469D5">
                    <w:rPr>
                      <w:sz w:val="21"/>
                      <w:szCs w:val="21"/>
                    </w:rPr>
                    <w:t xml:space="preserve">If UE is </w:t>
                  </w:r>
                  <w:proofErr w:type="spellStart"/>
                  <w:r w:rsidRPr="003469D5">
                    <w:rPr>
                      <w:sz w:val="21"/>
                      <w:szCs w:val="21"/>
                    </w:rPr>
                    <w:t>not</w:t>
                  </w:r>
                  <w:proofErr w:type="spellEnd"/>
                  <w:r w:rsidRPr="003469D5">
                    <w:rPr>
                      <w:sz w:val="21"/>
                      <w:szCs w:val="21"/>
                    </w:rPr>
                    <w:t xml:space="preserve"> </w:t>
                  </w:r>
                  <w:proofErr w:type="spellStart"/>
                  <w:r w:rsidRPr="003469D5">
                    <w:rPr>
                      <w:sz w:val="21"/>
                      <w:szCs w:val="21"/>
                    </w:rPr>
                    <w:t>configured</w:t>
                  </w:r>
                  <w:proofErr w:type="spellEnd"/>
                  <w:r w:rsidRPr="003469D5">
                    <w:rPr>
                      <w:sz w:val="21"/>
                      <w:szCs w:val="21"/>
                    </w:rPr>
                    <w:t xml:space="preserve"> to </w:t>
                  </w:r>
                  <w:proofErr w:type="spellStart"/>
                  <w:r w:rsidRPr="003469D5">
                    <w:rPr>
                      <w:sz w:val="21"/>
                      <w:szCs w:val="21"/>
                    </w:rPr>
                    <w:t>accumulate</w:t>
                  </w:r>
                  <w:proofErr w:type="spellEnd"/>
                  <w:r w:rsidRPr="003469D5">
                    <w:rPr>
                      <w:sz w:val="21"/>
                      <w:szCs w:val="21"/>
                    </w:rPr>
                    <w:t xml:space="preserve"> TPC </w:t>
                  </w:r>
                  <w:proofErr w:type="spellStart"/>
                  <w:r w:rsidRPr="003469D5">
                    <w:rPr>
                      <w:sz w:val="21"/>
                      <w:szCs w:val="21"/>
                    </w:rPr>
                    <w:t>commands</w:t>
                  </w:r>
                  <w:proofErr w:type="spellEnd"/>
                </w:p>
                <w:p w14:paraId="4FD6A478" w14:textId="77777777" w:rsidR="007E07CC" w:rsidRPr="003469D5" w:rsidRDefault="007E07CC" w:rsidP="00005D98">
                  <w:pPr>
                    <w:numPr>
                      <w:ilvl w:val="2"/>
                      <w:numId w:val="33"/>
                    </w:numPr>
                    <w:overflowPunct/>
                    <w:snapToGrid w:val="0"/>
                    <w:spacing w:after="0"/>
                    <w:jc w:val="both"/>
                    <w:textAlignment w:val="auto"/>
                    <w:rPr>
                      <w:szCs w:val="21"/>
                    </w:rPr>
                  </w:pPr>
                  <w:r w:rsidRPr="003469D5">
                    <w:rPr>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78706ADA" w14:textId="77777777" w:rsidR="007E07CC" w:rsidRPr="003469D5" w:rsidRDefault="007E07CC" w:rsidP="00005D98">
                  <w:pPr>
                    <w:numPr>
                      <w:ilvl w:val="3"/>
                      <w:numId w:val="33"/>
                    </w:numPr>
                    <w:overflowPunct/>
                    <w:snapToGrid w:val="0"/>
                    <w:spacing w:after="0"/>
                    <w:jc w:val="both"/>
                    <w:textAlignment w:val="auto"/>
                    <w:rPr>
                      <w:szCs w:val="21"/>
                    </w:rPr>
                  </w:pPr>
                  <w:r w:rsidRPr="003469D5">
                    <w:rPr>
                      <w:szCs w:val="21"/>
                    </w:rPr>
                    <w:t>FFS: no more than 1 TPC command is expected to take effect during a configured TDW.</w:t>
                  </w:r>
                </w:p>
              </w:tc>
            </w:tr>
          </w:tbl>
          <w:p w14:paraId="4B87D03B" w14:textId="77777777" w:rsidR="007E07CC" w:rsidRDefault="007E07CC" w:rsidP="00093E1D">
            <w:pPr>
              <w:spacing w:before="240" w:after="120" w:line="276" w:lineRule="auto"/>
              <w:jc w:val="both"/>
              <w:rPr>
                <w:lang w:val="en-US"/>
              </w:rPr>
            </w:pPr>
          </w:p>
        </w:tc>
      </w:tr>
    </w:tbl>
    <w:p w14:paraId="285F9085" w14:textId="3EBEA40B" w:rsidR="00840DE8" w:rsidRDefault="0060233C" w:rsidP="00093E1D">
      <w:pPr>
        <w:spacing w:before="240" w:after="120" w:line="276" w:lineRule="auto"/>
        <w:jc w:val="both"/>
        <w:rPr>
          <w:lang w:val="en-US"/>
        </w:rPr>
      </w:pPr>
      <w:r>
        <w:rPr>
          <w:lang w:val="en-US"/>
        </w:rPr>
        <w:t xml:space="preserve">This proposal was thought mostly as a way out in the case companies could not converge, and </w:t>
      </w:r>
      <w:proofErr w:type="gramStart"/>
      <w:r>
        <w:rPr>
          <w:lang w:val="en-US"/>
        </w:rPr>
        <w:t>in order to</w:t>
      </w:r>
      <w:proofErr w:type="gramEnd"/>
      <w:r>
        <w:rPr>
          <w:lang w:val="en-US"/>
        </w:rPr>
        <w:t xml:space="preserve"> still have a UE behavior for the action of group common TPC commands with format 2_2. In case this proposal would be agreed, the working assumption would not be confirmed.</w:t>
      </w:r>
    </w:p>
    <w:p w14:paraId="32A80081" w14:textId="4920513A" w:rsidR="0060233C" w:rsidRDefault="0060233C" w:rsidP="00093E1D">
      <w:pPr>
        <w:spacing w:before="240" w:after="120" w:line="276" w:lineRule="auto"/>
        <w:jc w:val="both"/>
        <w:rPr>
          <w:lang w:val="en-US"/>
        </w:rPr>
      </w:pPr>
      <w:r>
        <w:rPr>
          <w:lang w:val="en-US"/>
        </w:rPr>
        <w:t xml:space="preserve">However, after careful analysis, this proposal may lead itself to additional complications and possible ambiguities between UE and </w:t>
      </w:r>
      <w:proofErr w:type="spellStart"/>
      <w:r>
        <w:rPr>
          <w:lang w:val="en-US"/>
        </w:rPr>
        <w:t>gNB</w:t>
      </w:r>
      <w:proofErr w:type="spellEnd"/>
      <w:r>
        <w:rPr>
          <w:lang w:val="en-US"/>
        </w:rPr>
        <w:t xml:space="preserve"> operations:</w:t>
      </w:r>
    </w:p>
    <w:p w14:paraId="77D909D0" w14:textId="12EAAA47" w:rsidR="0060233C" w:rsidRDefault="0060233C" w:rsidP="00005D98">
      <w:pPr>
        <w:pStyle w:val="ListParagraph"/>
        <w:numPr>
          <w:ilvl w:val="0"/>
          <w:numId w:val="35"/>
        </w:numPr>
        <w:spacing w:before="240" w:after="120" w:line="276" w:lineRule="auto"/>
        <w:jc w:val="both"/>
        <w:rPr>
          <w:lang w:val="en-US"/>
        </w:rPr>
      </w:pPr>
      <w:r>
        <w:rPr>
          <w:lang w:val="en-US"/>
        </w:rPr>
        <w:t xml:space="preserve">A timeline detailing when the event would </w:t>
      </w:r>
      <w:proofErr w:type="gramStart"/>
      <w:r>
        <w:rPr>
          <w:lang w:val="en-US"/>
        </w:rPr>
        <w:t>actually happen</w:t>
      </w:r>
      <w:proofErr w:type="gramEnd"/>
      <w:r>
        <w:rPr>
          <w:lang w:val="en-US"/>
        </w:rPr>
        <w:t xml:space="preserve"> would need to be discussed and agreed. Group common TPC commands are in general not applied right away by a UE, but only if the TPC command is received in a specific time interval for the </w:t>
      </w:r>
      <w:proofErr w:type="gramStart"/>
      <w:r>
        <w:rPr>
          <w:lang w:val="en-US"/>
        </w:rPr>
        <w:t>particular transmission</w:t>
      </w:r>
      <w:proofErr w:type="gramEnd"/>
      <w:r>
        <w:rPr>
          <w:lang w:val="en-US"/>
        </w:rPr>
        <w:t xml:space="preserve"> occasion. Hence, even if the TPC command is received before transmission occasion </w:t>
      </w:r>
      <m:oMath>
        <m:r>
          <w:rPr>
            <w:rFonts w:ascii="Cambria Math" w:hAnsi="Cambria Math"/>
            <w:lang w:val="en-US"/>
          </w:rPr>
          <m:t>i</m:t>
        </m:r>
      </m:oMath>
      <w:r>
        <w:rPr>
          <w:lang w:val="en-US"/>
        </w:rPr>
        <w:t xml:space="preserve">, a UE </w:t>
      </w:r>
      <w:r w:rsidR="00F63C40">
        <w:rPr>
          <w:lang w:val="en-US"/>
        </w:rPr>
        <w:t>will</w:t>
      </w:r>
      <w:r>
        <w:rPr>
          <w:lang w:val="en-US"/>
        </w:rPr>
        <w:t xml:space="preserve"> apply it </w:t>
      </w:r>
      <w:r w:rsidR="00F63C40">
        <w:rPr>
          <w:lang w:val="en-US"/>
        </w:rPr>
        <w:t xml:space="preserve">to transmission occasion </w:t>
      </w:r>
      <m:oMath>
        <m:r>
          <w:rPr>
            <w:rFonts w:ascii="Cambria Math" w:hAnsi="Cambria Math"/>
            <w:lang w:val="en-US"/>
          </w:rPr>
          <m:t>i</m:t>
        </m:r>
      </m:oMath>
      <w:r w:rsidR="00F63C40">
        <w:rPr>
          <w:lang w:val="en-US"/>
        </w:rPr>
        <w:t xml:space="preserve"> </w:t>
      </w:r>
      <w:r>
        <w:rPr>
          <w:lang w:val="en-US"/>
        </w:rPr>
        <w:t xml:space="preserve">only if it occurs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Pr>
          <w:lang w:val="en-US"/>
        </w:rPr>
        <w:t xml:space="preserve"> symbols before transmission occasion </w:t>
      </w:r>
      <m:oMath>
        <m:r>
          <w:rPr>
            <w:rFonts w:ascii="Cambria Math" w:hAnsi="Cambria Math"/>
            <w:lang w:val="en-US"/>
          </w:rPr>
          <m:t>i</m:t>
        </m:r>
      </m:oMath>
      <w:r>
        <w:rPr>
          <w:lang w:val="en-US"/>
        </w:rPr>
        <w:t xml:space="preserve">, else it would be applied at transmission occasion </w:t>
      </w:r>
      <m:oMath>
        <m:r>
          <w:rPr>
            <w:rFonts w:ascii="Cambria Math" w:hAnsi="Cambria Math"/>
            <w:lang w:val="en-US"/>
          </w:rPr>
          <m:t>j</m:t>
        </m:r>
      </m:oMath>
      <w:r>
        <w:rPr>
          <w:lang w:val="en-US"/>
        </w:rPr>
        <w:t xml:space="preserve"> where </w:t>
      </w:r>
      <m:oMath>
        <m:r>
          <w:rPr>
            <w:rFonts w:ascii="Cambria Math" w:hAnsi="Cambria Math"/>
            <w:lang w:val="en-US"/>
          </w:rPr>
          <m:t>j&gt;i</m:t>
        </m:r>
      </m:oMath>
      <w:r>
        <w:rPr>
          <w:lang w:val="en-US"/>
        </w:rPr>
        <w:t xml:space="preserve"> is the smallest integer</w:t>
      </w:r>
      <w:r w:rsidR="009A607A">
        <w:rPr>
          <w:lang w:val="en-US"/>
        </w:rPr>
        <w:t xml:space="preserve"> for which the TPC command is received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(j)</m:t>
        </m:r>
      </m:oMath>
      <w:r w:rsidR="009A607A">
        <w:rPr>
          <w:lang w:val="en-US"/>
        </w:rPr>
        <w:t xml:space="preserve"> symbols before transmission occasion </w:t>
      </w:r>
      <m:oMath>
        <m:r>
          <w:rPr>
            <w:rFonts w:ascii="Cambria Math" w:hAnsi="Cambria Math"/>
            <w:lang w:val="en-US"/>
          </w:rPr>
          <m:t>j</m:t>
        </m:r>
      </m:oMath>
      <w:r w:rsidR="009A607A">
        <w:rPr>
          <w:lang w:val="en-US"/>
        </w:rPr>
        <w:t>. Even if this is generally feasible, it would complicate gNB operation.</w:t>
      </w:r>
      <w:r w:rsidR="00E3386B">
        <w:rPr>
          <w:lang w:val="en-US"/>
        </w:rPr>
        <w:t xml:space="preserve"> Additionally, it is worth noticing that </w:t>
      </w:r>
      <w:proofErr w:type="spellStart"/>
      <w:r w:rsidR="00E3386B">
        <w:rPr>
          <w:lang w:val="en-US"/>
        </w:rPr>
        <w:t>gNB</w:t>
      </w:r>
      <w:proofErr w:type="spellEnd"/>
      <w:r w:rsidR="00E3386B">
        <w:rPr>
          <w:lang w:val="en-US"/>
        </w:rPr>
        <w:t xml:space="preserve"> always knows the time when a group common TPC command is </w:t>
      </w:r>
      <w:r w:rsidR="00997BF3">
        <w:rPr>
          <w:lang w:val="en-US"/>
        </w:rPr>
        <w:t>sent but</w:t>
      </w:r>
      <w:r w:rsidR="00E3386B">
        <w:rPr>
          <w:lang w:val="en-US"/>
        </w:rPr>
        <w:t xml:space="preserve"> may not always know when this is received by a UE, and especially if it occurs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00E3386B">
        <w:rPr>
          <w:lang w:val="en-US"/>
        </w:rPr>
        <w:t xml:space="preserve"> symbols before a generic transmission occasion </w:t>
      </w:r>
      <m:oMath>
        <m:r>
          <w:rPr>
            <w:rFonts w:ascii="Cambria Math" w:hAnsi="Cambria Math"/>
            <w:lang w:val="en-US"/>
          </w:rPr>
          <m:t>i</m:t>
        </m:r>
      </m:oMath>
      <w:r w:rsidR="00E3386B">
        <w:rPr>
          <w:lang w:val="en-US"/>
        </w:rPr>
        <w:t>. Indeed, a certain group common TPC command may be sent</w:t>
      </w:r>
      <w:r w:rsidR="00226098">
        <w:rPr>
          <w:lang w:val="en-US"/>
        </w:rPr>
        <w:t xml:space="preserve"> earlier than</w:t>
      </w:r>
      <w:r w:rsidR="00E3386B">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00E3386B">
        <w:rPr>
          <w:lang w:val="en-US"/>
        </w:rPr>
        <w:t xml:space="preserve"> symbols before receiving (at gNB) a generic transmission occasion </w:t>
      </w:r>
      <m:oMath>
        <m:r>
          <w:rPr>
            <w:rFonts w:ascii="Cambria Math" w:hAnsi="Cambria Math"/>
            <w:lang w:val="en-US"/>
          </w:rPr>
          <m:t>i</m:t>
        </m:r>
      </m:oMath>
      <w:r w:rsidR="00E3386B">
        <w:rPr>
          <w:lang w:val="en-US"/>
        </w:rPr>
        <w:t>, but may be seen and received at UE</w:t>
      </w:r>
      <w:r w:rsidR="00997BF3">
        <w:rPr>
          <w:lang w:val="en-US"/>
        </w:rPr>
        <w:t xml:space="preserve"> less than</w:t>
      </w:r>
      <w:r w:rsidR="00595307">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lang w:val="en-US"/>
              </w:rPr>
            </m:ctrlPr>
          </m:dPr>
          <m:e>
            <m:r>
              <w:rPr>
                <w:rFonts w:ascii="Cambria Math" w:hAnsi="Cambria Math"/>
                <w:lang w:val="en-US"/>
              </w:rPr>
              <m:t>i</m:t>
            </m:r>
          </m:e>
        </m:d>
      </m:oMath>
      <w:r w:rsidR="00595307">
        <w:rPr>
          <w:lang w:val="en-US"/>
        </w:rPr>
        <w:t xml:space="preserve"> symbols before the generic transmission occasion </w:t>
      </w:r>
      <m:oMath>
        <m:r>
          <w:rPr>
            <w:rFonts w:ascii="Cambria Math" w:hAnsi="Cambria Math"/>
            <w:lang w:val="en-US"/>
          </w:rPr>
          <m:t>i</m:t>
        </m:r>
      </m:oMath>
      <w:r w:rsidR="00595307">
        <w:rPr>
          <w:lang w:val="en-US"/>
        </w:rPr>
        <w:t>.</w:t>
      </w:r>
    </w:p>
    <w:p w14:paraId="3EA4D96C" w14:textId="513827DC" w:rsidR="00F63C40" w:rsidRDefault="00F63C40" w:rsidP="00005D98">
      <w:pPr>
        <w:pStyle w:val="ListParagraph"/>
        <w:numPr>
          <w:ilvl w:val="0"/>
          <w:numId w:val="35"/>
        </w:numPr>
        <w:spacing w:before="240" w:after="120" w:line="276" w:lineRule="auto"/>
        <w:jc w:val="both"/>
        <w:rPr>
          <w:lang w:val="en-US"/>
        </w:rPr>
      </w:pPr>
      <w:r>
        <w:rPr>
          <w:lang w:val="en-US"/>
        </w:rPr>
        <w:t>Such a behavior is subject to the problem of miss</w:t>
      </w:r>
      <w:r w:rsidR="00B43C38">
        <w:rPr>
          <w:lang w:val="en-US"/>
        </w:rPr>
        <w:t>ed</w:t>
      </w:r>
      <w:r>
        <w:rPr>
          <w:lang w:val="en-US"/>
        </w:rPr>
        <w:t xml:space="preserve"> DCI. If a UE misses a DCI 2_2 carrying a group common TPC command that should be received during a nominal TDW, a UE </w:t>
      </w:r>
      <w:r w:rsidR="00D952FD">
        <w:rPr>
          <w:lang w:val="en-US"/>
        </w:rPr>
        <w:t>will</w:t>
      </w:r>
      <w:r>
        <w:rPr>
          <w:lang w:val="en-US"/>
        </w:rPr>
        <w:t xml:space="preserve"> continue maintaining power consistency and phase continuity without any benefit in UL performance.</w:t>
      </w:r>
    </w:p>
    <w:p w14:paraId="0093EFC8" w14:textId="4F931034" w:rsidR="00840DE8" w:rsidRDefault="002E3558" w:rsidP="00093E1D">
      <w:pPr>
        <w:spacing w:before="240" w:after="120" w:line="276" w:lineRule="auto"/>
        <w:jc w:val="both"/>
        <w:rPr>
          <w:lang w:val="en-US"/>
        </w:rPr>
      </w:pPr>
      <w:r>
        <w:rPr>
          <w:lang w:val="en-US"/>
        </w:rPr>
        <w:t>Given the above considerations, defining the group common TPC command with format 2_2 as an event is not our preference and we believe that RAN1 should strive to agree on a way to capture the working assumption in the specifications</w:t>
      </w:r>
      <w:r w:rsidR="0015526D">
        <w:rPr>
          <w:lang w:val="en-US"/>
        </w:rPr>
        <w:t>, by down-selection of the available options that have been extensively discussed so far.</w:t>
      </w:r>
    </w:p>
    <w:p w14:paraId="02DDBD3F" w14:textId="68FB7BE1" w:rsidR="00840DE8" w:rsidRDefault="002F3067" w:rsidP="00093E1D">
      <w:pPr>
        <w:spacing w:before="240" w:after="120" w:line="276" w:lineRule="auto"/>
        <w:jc w:val="both"/>
        <w:rPr>
          <w:lang w:val="en-US"/>
        </w:rPr>
      </w:pPr>
      <w:bookmarkStart w:id="10" w:name="_Ref101448158"/>
      <w:r w:rsidRPr="002F3067">
        <w:rPr>
          <w:b/>
          <w:bCs/>
        </w:rPr>
        <w:lastRenderedPageBreak/>
        <w:t xml:space="preserve">Proposal </w:t>
      </w:r>
      <w:r w:rsidRPr="002F3067">
        <w:rPr>
          <w:b/>
          <w:bCs/>
        </w:rPr>
        <w:fldChar w:fldCharType="begin"/>
      </w:r>
      <w:r w:rsidRPr="002F3067">
        <w:rPr>
          <w:b/>
          <w:bCs/>
        </w:rPr>
        <w:instrText xml:space="preserve"> SEQ Proposal \* ARABIC </w:instrText>
      </w:r>
      <w:r w:rsidRPr="002F3067">
        <w:rPr>
          <w:b/>
          <w:bCs/>
        </w:rPr>
        <w:fldChar w:fldCharType="separate"/>
      </w:r>
      <w:r>
        <w:rPr>
          <w:b/>
          <w:bCs/>
          <w:noProof/>
        </w:rPr>
        <w:t>3</w:t>
      </w:r>
      <w:r w:rsidRPr="002F3067">
        <w:rPr>
          <w:b/>
          <w:bCs/>
        </w:rPr>
        <w:fldChar w:fldCharType="end"/>
      </w:r>
      <w:r w:rsidR="00520D20" w:rsidRPr="002F3067">
        <w:rPr>
          <w:b/>
          <w:bCs/>
          <w:lang w:val="en-US"/>
        </w:rPr>
        <w:t>.</w:t>
      </w:r>
      <w:r w:rsidR="00520D20" w:rsidRPr="00BE1D9F">
        <w:rPr>
          <w:b/>
          <w:bCs/>
          <w:lang w:val="en-US"/>
        </w:rPr>
        <w:t xml:space="preserve"> </w:t>
      </w:r>
      <w:r w:rsidR="00BE1D9F">
        <w:rPr>
          <w:b/>
          <w:bCs/>
          <w:lang w:val="en-US"/>
        </w:rPr>
        <w:t>Do not consider group common TPC command with format 2_2 as an event and</w:t>
      </w:r>
      <w:r w:rsidR="00BE1D9F" w:rsidRPr="00BE1D9F">
        <w:rPr>
          <w:b/>
          <w:bCs/>
          <w:lang w:val="en-US"/>
        </w:rPr>
        <w:t xml:space="preserve"> strive to agree on a way to capture the working assumption in the specifications, by down-selection of the available options that have been extensively discussed so far</w:t>
      </w:r>
      <w:r w:rsidR="00BE1D9F">
        <w:rPr>
          <w:b/>
          <w:bCs/>
          <w:lang w:val="en-US"/>
        </w:rPr>
        <w:t>.</w:t>
      </w:r>
      <w:bookmarkEnd w:id="10"/>
    </w:p>
    <w:p w14:paraId="0C1F80C5" w14:textId="04262AE3" w:rsidR="00AD0320" w:rsidRPr="00FF3F81" w:rsidRDefault="00117DD2" w:rsidP="00A3446F">
      <w:pPr>
        <w:pStyle w:val="Heading2"/>
        <w:rPr>
          <w:lang w:val="en-US"/>
        </w:rPr>
      </w:pPr>
      <w:r>
        <w:rPr>
          <w:lang w:val="en-US"/>
        </w:rPr>
        <w:t>Maximum duration for nominal TDW</w:t>
      </w:r>
    </w:p>
    <w:p w14:paraId="180A223D" w14:textId="43E948F6" w:rsidR="00EF2014" w:rsidRDefault="00EF2014" w:rsidP="00EF2014">
      <w:pPr>
        <w:pStyle w:val="Heading3"/>
      </w:pPr>
      <w:bookmarkStart w:id="11" w:name="_Ref101280598"/>
      <w:r>
        <w:t>Candidate values for maximum duration</w:t>
      </w:r>
      <w:bookmarkEnd w:id="11"/>
    </w:p>
    <w:p w14:paraId="2EE9F896" w14:textId="2A602CAC" w:rsidR="00EF2014" w:rsidRDefault="0053425A" w:rsidP="003102CB">
      <w:pPr>
        <w:spacing w:line="276" w:lineRule="auto"/>
        <w:jc w:val="both"/>
      </w:pPr>
      <w:r>
        <w:t>Concerning the candidate values for maximum duration, the following can be noted from the recent reply LSs from RAN4:</w:t>
      </w:r>
    </w:p>
    <w:p w14:paraId="469E9A86" w14:textId="6FC9A5BB" w:rsidR="0053425A" w:rsidRDefault="0053425A" w:rsidP="003102CB">
      <w:pPr>
        <w:spacing w:line="276" w:lineRule="auto"/>
        <w:jc w:val="both"/>
      </w:pPr>
      <w:r>
        <w:t xml:space="preserve">For FDD </w:t>
      </w:r>
      <w:r>
        <w:fldChar w:fldCharType="begin"/>
      </w:r>
      <w:r>
        <w:instrText xml:space="preserve"> REF _Ref100986349 \n \h </w:instrText>
      </w:r>
      <w:r>
        <w:fldChar w:fldCharType="separate"/>
      </w:r>
      <w:r w:rsidR="002F3067">
        <w:t>[6]</w:t>
      </w:r>
      <w:r>
        <w:fldChar w:fldCharType="end"/>
      </w:r>
      <w:r>
        <w:t>:</w:t>
      </w:r>
    </w:p>
    <w:tbl>
      <w:tblPr>
        <w:tblStyle w:val="TableGrid"/>
        <w:tblW w:w="0" w:type="auto"/>
        <w:tblLook w:val="04A0" w:firstRow="1" w:lastRow="0" w:firstColumn="1" w:lastColumn="0" w:noHBand="0" w:noVBand="1"/>
      </w:tblPr>
      <w:tblGrid>
        <w:gridCol w:w="9629"/>
      </w:tblGrid>
      <w:tr w:rsidR="0053425A" w14:paraId="6E25CEA8" w14:textId="77777777" w:rsidTr="0053425A">
        <w:tc>
          <w:tcPr>
            <w:tcW w:w="9629" w:type="dxa"/>
          </w:tcPr>
          <w:p w14:paraId="7BEC057A" w14:textId="77777777" w:rsidR="0053425A" w:rsidRDefault="0053425A" w:rsidP="0053425A">
            <w:pPr>
              <w:snapToGrid w:val="0"/>
              <w:spacing w:before="60" w:after="60"/>
              <w:rPr>
                <w:sz w:val="21"/>
                <w:szCs w:val="21"/>
                <w:lang w:val="en-US" w:eastAsia="zh-CN"/>
              </w:rPr>
            </w:pPr>
            <w:r>
              <w:rPr>
                <w:sz w:val="21"/>
                <w:szCs w:val="21"/>
                <w:lang w:eastAsia="zh-CN"/>
              </w:rPr>
              <w:t>Additionally, RAN4 has discussed the maximum duration and f</w:t>
            </w:r>
            <w:r>
              <w:rPr>
                <w:bCs/>
                <w:iCs/>
                <w:sz w:val="21"/>
                <w:szCs w:val="21"/>
                <w:lang w:eastAsia="ja-JP"/>
              </w:rPr>
              <w:t xml:space="preserve">rom RAN4 perspective, it is concluded that for per band UE capability on length of maximum duration, </w:t>
            </w:r>
            <w:r w:rsidRPr="0053425A">
              <w:rPr>
                <w:bCs/>
                <w:iCs/>
                <w:sz w:val="21"/>
                <w:szCs w:val="21"/>
                <w:highlight w:val="yellow"/>
                <w:lang w:eastAsia="ja-JP"/>
              </w:rPr>
              <w:t>the set of values of duration lengths for FDD are {4, 8, 16, 32} slots.</w:t>
            </w:r>
          </w:p>
          <w:p w14:paraId="289B15DA" w14:textId="77777777" w:rsidR="0053425A" w:rsidRDefault="0053425A" w:rsidP="0053425A">
            <w:pPr>
              <w:snapToGrid w:val="0"/>
              <w:spacing w:before="60" w:after="60"/>
              <w:rPr>
                <w:bCs/>
                <w:iCs/>
                <w:sz w:val="21"/>
                <w:szCs w:val="21"/>
                <w:lang w:eastAsia="ja-JP"/>
              </w:rPr>
            </w:pPr>
            <w:r>
              <w:rPr>
                <w:bCs/>
                <w:iCs/>
                <w:sz w:val="21"/>
                <w:szCs w:val="21"/>
                <w:lang w:eastAsia="ja-JP"/>
              </w:rPr>
              <w:t>Meanwhile, RAN4 will not define the requirements with 32 slots for FDD in Rel-17.</w:t>
            </w:r>
          </w:p>
          <w:p w14:paraId="73B7D2FB" w14:textId="342724A7" w:rsidR="0053425A" w:rsidRPr="0053425A" w:rsidRDefault="0053425A" w:rsidP="0053425A">
            <w:pPr>
              <w:snapToGrid w:val="0"/>
              <w:spacing w:before="60" w:after="60"/>
              <w:rPr>
                <w:bCs/>
                <w:iCs/>
                <w:sz w:val="21"/>
                <w:szCs w:val="21"/>
                <w:lang w:eastAsia="ja-JP"/>
              </w:rPr>
            </w:pPr>
            <w:r>
              <w:rPr>
                <w:bCs/>
                <w:iCs/>
                <w:sz w:val="21"/>
                <w:szCs w:val="21"/>
                <w:lang w:eastAsia="ja-JP"/>
              </w:rPr>
              <w:t xml:space="preserve">In RAN4 understanding, </w:t>
            </w:r>
            <w:proofErr w:type="gramStart"/>
            <w:r w:rsidRPr="0053425A">
              <w:rPr>
                <w:bCs/>
                <w:iCs/>
                <w:sz w:val="21"/>
                <w:szCs w:val="21"/>
                <w:highlight w:val="yellow"/>
                <w:lang w:eastAsia="ja-JP"/>
              </w:rPr>
              <w:t>the final conclusion</w:t>
            </w:r>
            <w:proofErr w:type="gramEnd"/>
            <w:r w:rsidRPr="0053425A">
              <w:rPr>
                <w:bCs/>
                <w:iCs/>
                <w:sz w:val="21"/>
                <w:szCs w:val="21"/>
                <w:highlight w:val="yellow"/>
                <w:lang w:eastAsia="ja-JP"/>
              </w:rPr>
              <w:t xml:space="preserve"> on the set of values for UE capability reporting is up to RAN1 to decide.</w:t>
            </w:r>
          </w:p>
        </w:tc>
      </w:tr>
    </w:tbl>
    <w:p w14:paraId="1E66B8A7" w14:textId="4CB665D8" w:rsidR="0053425A" w:rsidRDefault="0053425A" w:rsidP="0053425A">
      <w:pPr>
        <w:spacing w:before="240" w:line="276" w:lineRule="auto"/>
        <w:jc w:val="both"/>
      </w:pPr>
      <w:r>
        <w:t xml:space="preserve">For TDD </w:t>
      </w:r>
      <w:r>
        <w:fldChar w:fldCharType="begin"/>
      </w:r>
      <w:r>
        <w:instrText xml:space="preserve"> REF _Ref100986366 \n \h </w:instrText>
      </w:r>
      <w:r>
        <w:fldChar w:fldCharType="separate"/>
      </w:r>
      <w:r w:rsidR="002F3067">
        <w:t>[7]</w:t>
      </w:r>
      <w:r>
        <w:fldChar w:fldCharType="end"/>
      </w:r>
      <w:r>
        <w:t>:</w:t>
      </w:r>
    </w:p>
    <w:tbl>
      <w:tblPr>
        <w:tblStyle w:val="TableGrid"/>
        <w:tblW w:w="0" w:type="auto"/>
        <w:tblLook w:val="04A0" w:firstRow="1" w:lastRow="0" w:firstColumn="1" w:lastColumn="0" w:noHBand="0" w:noVBand="1"/>
      </w:tblPr>
      <w:tblGrid>
        <w:gridCol w:w="9629"/>
      </w:tblGrid>
      <w:tr w:rsidR="0053425A" w14:paraId="299581B9" w14:textId="77777777" w:rsidTr="0053425A">
        <w:tc>
          <w:tcPr>
            <w:tcW w:w="9629" w:type="dxa"/>
          </w:tcPr>
          <w:p w14:paraId="6FD64093" w14:textId="77777777" w:rsidR="0053425A" w:rsidRDefault="0053425A" w:rsidP="0053425A">
            <w:pPr>
              <w:snapToGrid w:val="0"/>
              <w:spacing w:before="60" w:after="60"/>
              <w:ind w:leftChars="15" w:left="30"/>
              <w:rPr>
                <w:sz w:val="21"/>
                <w:szCs w:val="21"/>
                <w:lang w:val="en-US" w:eastAsia="zh-CN"/>
              </w:rPr>
            </w:pPr>
            <w:r>
              <w:rPr>
                <w:bCs/>
                <w:iCs/>
                <w:sz w:val="21"/>
                <w:szCs w:val="21"/>
                <w:lang w:eastAsia="zh-CN"/>
              </w:rPr>
              <w:t xml:space="preserve">For the </w:t>
            </w:r>
            <w:r>
              <w:rPr>
                <w:sz w:val="21"/>
                <w:szCs w:val="21"/>
                <w:lang w:eastAsia="zh-CN"/>
              </w:rPr>
              <w:t>length of maximum duration for TDD:</w:t>
            </w:r>
          </w:p>
          <w:p w14:paraId="0978303B" w14:textId="77777777" w:rsidR="0053425A" w:rsidRPr="0053425A" w:rsidRDefault="0053425A" w:rsidP="0053425A">
            <w:pPr>
              <w:pStyle w:val="ListParagraph"/>
              <w:numPr>
                <w:ilvl w:val="0"/>
                <w:numId w:val="38"/>
              </w:numPr>
              <w:snapToGrid w:val="0"/>
              <w:spacing w:before="60" w:after="60" w:line="256" w:lineRule="auto"/>
              <w:ind w:left="426" w:hanging="284"/>
              <w:contextualSpacing w:val="0"/>
              <w:rPr>
                <w:bCs/>
                <w:iCs/>
                <w:sz w:val="21"/>
                <w:szCs w:val="21"/>
                <w:lang w:val="en-US"/>
              </w:rPr>
            </w:pPr>
            <w:r w:rsidRPr="0053425A">
              <w:rPr>
                <w:bCs/>
                <w:iCs/>
                <w:sz w:val="21"/>
                <w:szCs w:val="21"/>
                <w:lang w:val="en-US"/>
              </w:rPr>
              <w:t>Regarding the RAN1 request for maximum duration, RAN4 understands that the UE capability for TDD refers to the number of consecutively transmitted UL slots over which the UE can meet the phase consistency requirement,</w:t>
            </w:r>
            <w:r w:rsidRPr="0053425A">
              <w:rPr>
                <w:bCs/>
                <w:iCs/>
                <w:lang w:val="en-US"/>
              </w:rPr>
              <w:t> </w:t>
            </w:r>
            <w:r w:rsidRPr="0053425A">
              <w:rPr>
                <w:bCs/>
                <w:iCs/>
                <w:sz w:val="21"/>
                <w:szCs w:val="21"/>
                <w:lang w:val="en-US"/>
              </w:rPr>
              <w:t>assuming no phase/power consistency violating events in between.</w:t>
            </w:r>
          </w:p>
          <w:p w14:paraId="05CD21C7" w14:textId="140A7EC1" w:rsidR="0053425A" w:rsidRPr="0053425A" w:rsidRDefault="0053425A" w:rsidP="0053425A">
            <w:pPr>
              <w:pStyle w:val="ListParagraph"/>
              <w:numPr>
                <w:ilvl w:val="0"/>
                <w:numId w:val="38"/>
              </w:numPr>
              <w:snapToGrid w:val="0"/>
              <w:spacing w:before="60" w:after="60" w:line="256" w:lineRule="auto"/>
              <w:ind w:left="426" w:hanging="284"/>
              <w:contextualSpacing w:val="0"/>
              <w:rPr>
                <w:bCs/>
                <w:iCs/>
                <w:sz w:val="21"/>
                <w:szCs w:val="21"/>
              </w:rPr>
            </w:pPr>
            <w:r w:rsidRPr="0053425A">
              <w:rPr>
                <w:bCs/>
                <w:iCs/>
                <w:sz w:val="21"/>
                <w:szCs w:val="21"/>
                <w:lang w:val="en-US"/>
              </w:rPr>
              <w:t xml:space="preserve">For the above UE capability (as defined), RAN4 has further concluded that the </w:t>
            </w:r>
            <w:r w:rsidRPr="0053425A">
              <w:rPr>
                <w:bCs/>
                <w:iCs/>
                <w:sz w:val="21"/>
                <w:szCs w:val="21"/>
                <w:highlight w:val="yellow"/>
                <w:lang w:val="en-US"/>
              </w:rPr>
              <w:t>set of values of duration lengths should at least include {2, 4, 8} slots, and whether 16 slots can be included in the set of values for UE capability reporting is up to RAN1 to decide,</w:t>
            </w:r>
            <w:r w:rsidRPr="0053425A">
              <w:rPr>
                <w:bCs/>
                <w:iCs/>
                <w:highlight w:val="yellow"/>
                <w:lang w:val="en-US"/>
              </w:rPr>
              <w:t> </w:t>
            </w:r>
            <w:r w:rsidRPr="0053425A">
              <w:rPr>
                <w:bCs/>
                <w:iCs/>
                <w:sz w:val="21"/>
                <w:szCs w:val="21"/>
                <w:highlight w:val="yellow"/>
                <w:lang w:val="en-US"/>
              </w:rPr>
              <w:t>but RAN4 does not intend to define requirements for 16 slots</w:t>
            </w:r>
            <w:r w:rsidRPr="0053425A">
              <w:rPr>
                <w:bCs/>
                <w:iCs/>
                <w:highlight w:val="yellow"/>
                <w:lang w:val="en-US"/>
              </w:rPr>
              <w:t> </w:t>
            </w:r>
            <w:r w:rsidRPr="0053425A">
              <w:rPr>
                <w:bCs/>
                <w:iCs/>
                <w:sz w:val="21"/>
                <w:szCs w:val="21"/>
                <w:highlight w:val="yellow"/>
                <w:lang w:val="en-US"/>
              </w:rPr>
              <w:t>for TDD</w:t>
            </w:r>
            <w:r w:rsidRPr="0053425A">
              <w:rPr>
                <w:bCs/>
                <w:iCs/>
                <w:highlight w:val="yellow"/>
                <w:lang w:val="en-US"/>
              </w:rPr>
              <w:t> </w:t>
            </w:r>
            <w:r w:rsidRPr="0053425A">
              <w:rPr>
                <w:bCs/>
                <w:iCs/>
                <w:sz w:val="21"/>
                <w:szCs w:val="21"/>
                <w:highlight w:val="yellow"/>
                <w:lang w:val="en-US"/>
              </w:rPr>
              <w:t>in Rel-17.</w:t>
            </w:r>
          </w:p>
        </w:tc>
      </w:tr>
    </w:tbl>
    <w:p w14:paraId="7F801F00" w14:textId="4173A9D7" w:rsidR="0053425A" w:rsidRDefault="00967492" w:rsidP="0053425A">
      <w:pPr>
        <w:spacing w:before="240" w:line="276" w:lineRule="auto"/>
        <w:jc w:val="both"/>
      </w:pPr>
      <w:r>
        <w:t>It can be observed that:</w:t>
      </w:r>
    </w:p>
    <w:p w14:paraId="0D477347" w14:textId="752B0F8E" w:rsidR="00967492" w:rsidRDefault="00967492" w:rsidP="00967492">
      <w:pPr>
        <w:pStyle w:val="ListParagraph"/>
        <w:numPr>
          <w:ilvl w:val="0"/>
          <w:numId w:val="39"/>
        </w:numPr>
        <w:spacing w:before="240" w:line="276" w:lineRule="auto"/>
        <w:jc w:val="both"/>
        <w:rPr>
          <w:lang w:val="en-US"/>
        </w:rPr>
      </w:pPr>
      <w:r w:rsidRPr="00967492">
        <w:rPr>
          <w:lang w:val="en-US"/>
        </w:rPr>
        <w:t>For FDD</w:t>
      </w:r>
      <w:r>
        <w:rPr>
          <w:lang w:val="en-US"/>
        </w:rPr>
        <w:t>,</w:t>
      </w:r>
      <w:r w:rsidRPr="00967492">
        <w:rPr>
          <w:lang w:val="en-US"/>
        </w:rPr>
        <w:t xml:space="preserve"> the set of candidate values for maximum duration is clear </w:t>
      </w:r>
      <w:r>
        <w:rPr>
          <w:lang w:val="en-US"/>
        </w:rPr>
        <w:t>from RAN4 and needs confirmation from RAN1.</w:t>
      </w:r>
    </w:p>
    <w:p w14:paraId="4F557ED5" w14:textId="4C63A9DF" w:rsidR="00967492" w:rsidRDefault="00967492" w:rsidP="00967492">
      <w:pPr>
        <w:pStyle w:val="ListParagraph"/>
        <w:numPr>
          <w:ilvl w:val="0"/>
          <w:numId w:val="39"/>
        </w:numPr>
        <w:spacing w:before="240" w:line="276" w:lineRule="auto"/>
        <w:jc w:val="both"/>
        <w:rPr>
          <w:lang w:val="en-US"/>
        </w:rPr>
      </w:pPr>
      <w:r>
        <w:rPr>
          <w:lang w:val="en-US"/>
        </w:rPr>
        <w:t>For TDD, RAN1 needs to decide on whether 16 slots can also be included in the set of candidate values for maximum duration.</w:t>
      </w:r>
    </w:p>
    <w:p w14:paraId="59FF1070" w14:textId="21F0A65D" w:rsidR="00967492" w:rsidRDefault="00967492" w:rsidP="00967492">
      <w:pPr>
        <w:spacing w:before="240" w:line="276" w:lineRule="auto"/>
        <w:jc w:val="both"/>
        <w:rPr>
          <w:lang w:val="en-US"/>
        </w:rPr>
      </w:pPr>
      <w:r>
        <w:rPr>
          <w:lang w:val="en-US"/>
        </w:rPr>
        <w:t>Given that UE will report only one value in the set of candidate values, we do not see the need to preclude any (upper bound) value in this set. Let’s not forget that with flexible duplexing (currently studied in Rel-18), the maximum number of consecutive slots in TDD could be high</w:t>
      </w:r>
      <w:r w:rsidR="002965D5">
        <w:rPr>
          <w:lang w:val="en-US"/>
        </w:rPr>
        <w:t>er</w:t>
      </w:r>
      <w:r w:rsidR="000C0180">
        <w:rPr>
          <w:lang w:val="en-US"/>
        </w:rPr>
        <w:t xml:space="preserve"> in the upcoming releases</w:t>
      </w:r>
      <w:r>
        <w:rPr>
          <w:lang w:val="en-US"/>
        </w:rPr>
        <w:t>.</w:t>
      </w:r>
      <w:r w:rsidR="00A8789E">
        <w:rPr>
          <w:lang w:val="en-US"/>
        </w:rPr>
        <w:t xml:space="preserve"> In addition, in some specific TDD pattern, e.g.,</w:t>
      </w:r>
      <w:r>
        <w:rPr>
          <w:lang w:val="en-US"/>
        </w:rPr>
        <w:t xml:space="preserve"> </w:t>
      </w:r>
      <w:r w:rsidR="00A8789E">
        <w:rPr>
          <w:lang w:val="en-US"/>
        </w:rPr>
        <w:t xml:space="preserve">7D1S2U, considering maximum 8 slots for maximum duration will not allow us to test the case of restarting DMRS bundling, since a nominal TDW cannot cover two bundles of U slots. </w:t>
      </w:r>
      <w:r>
        <w:rPr>
          <w:lang w:val="en-US"/>
        </w:rPr>
        <w:t>Therefore, we propose the following:</w:t>
      </w:r>
    </w:p>
    <w:p w14:paraId="51A60C18" w14:textId="0086FADE" w:rsidR="00967492" w:rsidRDefault="00967492" w:rsidP="00967492">
      <w:pPr>
        <w:pStyle w:val="Caption"/>
      </w:pPr>
      <w:bookmarkStart w:id="12" w:name="_Ref101448160"/>
      <w:r>
        <w:t xml:space="preserve">Proposal </w:t>
      </w:r>
      <w:r>
        <w:fldChar w:fldCharType="begin"/>
      </w:r>
      <w:r>
        <w:instrText xml:space="preserve"> SEQ Proposal \* ARABIC </w:instrText>
      </w:r>
      <w:r>
        <w:fldChar w:fldCharType="separate"/>
      </w:r>
      <w:r w:rsidR="002F3067">
        <w:rPr>
          <w:noProof/>
        </w:rPr>
        <w:t>4</w:t>
      </w:r>
      <w:r>
        <w:fldChar w:fldCharType="end"/>
      </w:r>
      <w:r>
        <w:t xml:space="preserve">. Concerning the set of candidate values for maximum </w:t>
      </w:r>
      <w:r w:rsidR="002C6ECA">
        <w:t xml:space="preserve">duration, </w:t>
      </w:r>
      <w:r>
        <w:t xml:space="preserve">RAN1 to confirm the </w:t>
      </w:r>
      <w:r w:rsidR="002C6ECA">
        <w:t>following:</w:t>
      </w:r>
      <w:bookmarkEnd w:id="12"/>
    </w:p>
    <w:p w14:paraId="7EEECE90" w14:textId="7C726FED" w:rsidR="002C6ECA" w:rsidRPr="002C6ECA" w:rsidRDefault="002C6ECA" w:rsidP="002C6ECA">
      <w:pPr>
        <w:pStyle w:val="ListParagraph"/>
        <w:numPr>
          <w:ilvl w:val="0"/>
          <w:numId w:val="40"/>
        </w:numPr>
        <w:rPr>
          <w:b/>
          <w:bCs/>
          <w:lang w:val="en-US"/>
        </w:rPr>
      </w:pPr>
      <w:r w:rsidRPr="002C6ECA">
        <w:rPr>
          <w:b/>
          <w:bCs/>
          <w:lang w:val="en-US"/>
        </w:rPr>
        <w:t xml:space="preserve">The set of candidate values for maximum duration in FDD is </w:t>
      </w:r>
      <w:r w:rsidRPr="002C6ECA">
        <w:rPr>
          <w:b/>
          <w:bCs/>
          <w:iCs/>
          <w:sz w:val="21"/>
          <w:szCs w:val="21"/>
          <w:lang w:eastAsia="ja-JP"/>
        </w:rPr>
        <w:t xml:space="preserve">{4, 8, 16, 32} </w:t>
      </w:r>
      <w:proofErr w:type="spellStart"/>
      <w:r w:rsidRPr="002C6ECA">
        <w:rPr>
          <w:b/>
          <w:bCs/>
          <w:iCs/>
          <w:sz w:val="21"/>
          <w:szCs w:val="21"/>
          <w:lang w:eastAsia="ja-JP"/>
        </w:rPr>
        <w:t>slots</w:t>
      </w:r>
      <w:proofErr w:type="spellEnd"/>
      <w:r w:rsidRPr="002C6ECA">
        <w:rPr>
          <w:b/>
          <w:bCs/>
          <w:iCs/>
          <w:sz w:val="21"/>
          <w:szCs w:val="21"/>
          <w:lang w:eastAsia="ja-JP"/>
        </w:rPr>
        <w:t>.</w:t>
      </w:r>
    </w:p>
    <w:p w14:paraId="148A84F4" w14:textId="716D70C1" w:rsidR="002C6ECA" w:rsidRPr="002C6ECA" w:rsidRDefault="002C6ECA" w:rsidP="002C6ECA">
      <w:pPr>
        <w:pStyle w:val="ListParagraph"/>
        <w:numPr>
          <w:ilvl w:val="0"/>
          <w:numId w:val="40"/>
        </w:numPr>
        <w:rPr>
          <w:b/>
          <w:bCs/>
          <w:lang w:val="en-US"/>
        </w:rPr>
      </w:pPr>
      <w:r w:rsidRPr="002C6ECA">
        <w:rPr>
          <w:b/>
          <w:bCs/>
          <w:lang w:val="en-US"/>
        </w:rPr>
        <w:t xml:space="preserve">The set of candidate values for maximum duration in </w:t>
      </w:r>
      <w:r w:rsidR="00293612">
        <w:rPr>
          <w:b/>
          <w:bCs/>
          <w:lang w:val="en-US"/>
        </w:rPr>
        <w:t>T</w:t>
      </w:r>
      <w:r w:rsidRPr="002C6ECA">
        <w:rPr>
          <w:b/>
          <w:bCs/>
          <w:lang w:val="en-US"/>
        </w:rPr>
        <w:t xml:space="preserve">DD is </w:t>
      </w:r>
      <w:r w:rsidRPr="002C6ECA">
        <w:rPr>
          <w:b/>
          <w:bCs/>
          <w:iCs/>
          <w:sz w:val="21"/>
          <w:szCs w:val="21"/>
          <w:lang w:eastAsia="ja-JP"/>
        </w:rPr>
        <w:t xml:space="preserve">{2, 4, 8, 16} </w:t>
      </w:r>
      <w:proofErr w:type="spellStart"/>
      <w:r w:rsidRPr="002C6ECA">
        <w:rPr>
          <w:b/>
          <w:bCs/>
          <w:iCs/>
          <w:sz w:val="21"/>
          <w:szCs w:val="21"/>
          <w:lang w:eastAsia="ja-JP"/>
        </w:rPr>
        <w:t>slots</w:t>
      </w:r>
      <w:proofErr w:type="spellEnd"/>
      <w:r w:rsidRPr="002C6ECA">
        <w:rPr>
          <w:b/>
          <w:bCs/>
          <w:iCs/>
          <w:sz w:val="21"/>
          <w:szCs w:val="21"/>
          <w:lang w:eastAsia="ja-JP"/>
        </w:rPr>
        <w:t>.</w:t>
      </w:r>
    </w:p>
    <w:p w14:paraId="4D3CCA90" w14:textId="25DD48D2" w:rsidR="002C6ECA" w:rsidRPr="002C6ECA" w:rsidRDefault="002C6ECA" w:rsidP="002C6ECA">
      <w:pPr>
        <w:rPr>
          <w:b/>
          <w:bCs/>
          <w:lang w:val="en-US"/>
        </w:rPr>
      </w:pPr>
      <w:r w:rsidRPr="002C6ECA">
        <w:rPr>
          <w:b/>
          <w:bCs/>
          <w:lang w:val="en-US"/>
        </w:rPr>
        <w:t>RAN1 to send an LS to RAN4 regarding the above confirmation.</w:t>
      </w:r>
    </w:p>
    <w:p w14:paraId="6B3AB2CC" w14:textId="066911B0" w:rsidR="00EF2014" w:rsidRDefault="00EF2014" w:rsidP="00EF2014">
      <w:pPr>
        <w:pStyle w:val="Heading3"/>
      </w:pPr>
      <w:r>
        <w:t>Clarification on the description of maximum duration in RAN1 and RAN2 specifications</w:t>
      </w:r>
    </w:p>
    <w:p w14:paraId="29CF73CD" w14:textId="57D0402C" w:rsidR="003102CB" w:rsidRPr="003102CB" w:rsidRDefault="003102CB" w:rsidP="003102CB">
      <w:pPr>
        <w:spacing w:line="276" w:lineRule="auto"/>
        <w:jc w:val="both"/>
      </w:pPr>
      <w:r w:rsidRPr="003102CB">
        <w:t>In RAN1#107-e meeting, the following agreements can be noted:</w:t>
      </w:r>
    </w:p>
    <w:tbl>
      <w:tblPr>
        <w:tblStyle w:val="TableGrid"/>
        <w:tblW w:w="0" w:type="auto"/>
        <w:tblLook w:val="04A0" w:firstRow="1" w:lastRow="0" w:firstColumn="1" w:lastColumn="0" w:noHBand="0" w:noVBand="1"/>
      </w:tblPr>
      <w:tblGrid>
        <w:gridCol w:w="9396"/>
      </w:tblGrid>
      <w:tr w:rsidR="003102CB" w:rsidRPr="003102CB" w14:paraId="43A6156F" w14:textId="77777777" w:rsidTr="00734B0A">
        <w:tc>
          <w:tcPr>
            <w:tcW w:w="9396" w:type="dxa"/>
          </w:tcPr>
          <w:p w14:paraId="169A580A" w14:textId="77777777" w:rsidR="003102CB" w:rsidRPr="003102CB" w:rsidRDefault="003102CB" w:rsidP="003102CB">
            <w:pPr>
              <w:spacing w:line="276" w:lineRule="auto"/>
              <w:jc w:val="both"/>
              <w:rPr>
                <w:rFonts w:eastAsiaTheme="minorHAnsi"/>
                <w:lang w:val="en-US"/>
              </w:rPr>
            </w:pPr>
            <w:bookmarkStart w:id="13" w:name="_Hlk88669189"/>
            <w:r w:rsidRPr="00CC18E6">
              <w:rPr>
                <w:highlight w:val="green"/>
              </w:rPr>
              <w:lastRenderedPageBreak/>
              <w:t>Agreement</w:t>
            </w:r>
          </w:p>
          <w:p w14:paraId="3A3045EF" w14:textId="77777777" w:rsidR="003102CB" w:rsidRPr="003102CB" w:rsidRDefault="003102CB" w:rsidP="00005D98">
            <w:pPr>
              <w:pStyle w:val="ListParagraph"/>
              <w:numPr>
                <w:ilvl w:val="0"/>
                <w:numId w:val="37"/>
              </w:numPr>
              <w:shd w:val="clear" w:color="auto" w:fill="FFFFFF"/>
              <w:tabs>
                <w:tab w:val="num" w:pos="720"/>
              </w:tabs>
              <w:spacing w:line="276" w:lineRule="auto"/>
              <w:jc w:val="both"/>
              <w:rPr>
                <w:color w:val="000000"/>
                <w:szCs w:val="20"/>
              </w:rPr>
            </w:pPr>
            <w:r w:rsidRPr="003102CB">
              <w:rPr>
                <w:color w:val="000000"/>
                <w:szCs w:val="20"/>
                <w:lang w:val="en-GB"/>
              </w:rPr>
              <w:t xml:space="preserve">If L is configured, the maximum value of window length L of the configured TDW should not exceed the maximum duration, </w:t>
            </w:r>
            <w:r w:rsidRPr="003102CB">
              <w:rPr>
                <w:color w:val="000000"/>
                <w:szCs w:val="20"/>
                <w:highlight w:val="yellow"/>
                <w:lang w:val="en-GB"/>
              </w:rPr>
              <w:t>which is reported as UE capability</w:t>
            </w:r>
            <w:r w:rsidRPr="003102CB">
              <w:rPr>
                <w:color w:val="000000"/>
                <w:szCs w:val="20"/>
                <w:lang w:val="en-GB"/>
              </w:rPr>
              <w:t xml:space="preserve"> as the duration where UE is able to maintain power consistency and phase continuity subject to power consistency and phase continuity requirements.</w:t>
            </w:r>
          </w:p>
          <w:p w14:paraId="68F7B48B" w14:textId="77777777" w:rsidR="003102CB" w:rsidRPr="003102CB" w:rsidRDefault="003102CB" w:rsidP="00005D98">
            <w:pPr>
              <w:pStyle w:val="ListParagraph"/>
              <w:numPr>
                <w:ilvl w:val="0"/>
                <w:numId w:val="37"/>
              </w:numPr>
              <w:spacing w:line="276" w:lineRule="auto"/>
              <w:jc w:val="both"/>
              <w:rPr>
                <w:color w:val="000000"/>
                <w:szCs w:val="20"/>
                <w:lang w:val="en-GB"/>
              </w:rPr>
            </w:pPr>
            <w:r w:rsidRPr="003102CB">
              <w:rPr>
                <w:color w:val="000000"/>
                <w:szCs w:val="20"/>
                <w:lang w:val="en-GB"/>
              </w:rPr>
              <w:t>If L is not configured, the default value of L = min (maximum duration, duration of all PUSCH repetitions)</w:t>
            </w:r>
            <w:bookmarkEnd w:id="13"/>
          </w:p>
          <w:p w14:paraId="01D626B8" w14:textId="77777777" w:rsidR="003102CB" w:rsidRPr="003102CB" w:rsidRDefault="003102CB" w:rsidP="003102CB">
            <w:pPr>
              <w:spacing w:line="276" w:lineRule="auto"/>
              <w:jc w:val="both"/>
              <w:rPr>
                <w:color w:val="000000"/>
                <w:lang w:eastAsia="zh-CN"/>
              </w:rPr>
            </w:pPr>
          </w:p>
          <w:p w14:paraId="0F981BBE" w14:textId="77777777" w:rsidR="003102CB" w:rsidRPr="003102CB" w:rsidRDefault="003102CB" w:rsidP="003102CB">
            <w:pPr>
              <w:spacing w:line="276" w:lineRule="auto"/>
              <w:jc w:val="both"/>
              <w:rPr>
                <w:rFonts w:eastAsiaTheme="minorHAnsi"/>
                <w:lang w:val="en-US"/>
              </w:rPr>
            </w:pPr>
            <w:r w:rsidRPr="00CC18E6">
              <w:rPr>
                <w:highlight w:val="green"/>
              </w:rPr>
              <w:t>Agreement</w:t>
            </w:r>
          </w:p>
          <w:p w14:paraId="596CF2A9" w14:textId="77777777" w:rsidR="003102CB" w:rsidRPr="003102CB" w:rsidRDefault="003102CB" w:rsidP="003102CB">
            <w:pPr>
              <w:spacing w:line="276" w:lineRule="auto"/>
              <w:jc w:val="both"/>
            </w:pPr>
            <w:r w:rsidRPr="003102CB">
              <w:rPr>
                <w:color w:val="000000"/>
                <w:lang w:eastAsia="zh-CN"/>
              </w:rPr>
              <w:t>The candidate values of the window length </w:t>
            </w:r>
            <w:r w:rsidRPr="003102CB">
              <w:rPr>
                <w:i/>
                <w:iCs/>
                <w:color w:val="000000"/>
                <w:lang w:eastAsia="zh-CN"/>
              </w:rPr>
              <w:t>L</w:t>
            </w:r>
            <w:r w:rsidRPr="003102CB">
              <w:rPr>
                <w:color w:val="000000"/>
                <w:lang w:eastAsia="zh-CN"/>
              </w:rPr>
              <w:t> of the configured TDW can be any integer value that is larger than 1 and no larger than the maximum duration.</w:t>
            </w:r>
          </w:p>
        </w:tc>
      </w:tr>
    </w:tbl>
    <w:p w14:paraId="55912D92" w14:textId="77777777" w:rsidR="003102CB" w:rsidRPr="003102CB" w:rsidRDefault="003102CB" w:rsidP="003102CB">
      <w:pPr>
        <w:spacing w:line="276" w:lineRule="auto"/>
        <w:jc w:val="both"/>
      </w:pPr>
    </w:p>
    <w:p w14:paraId="3D8E299C" w14:textId="77777777" w:rsidR="003102CB" w:rsidRPr="003102CB" w:rsidRDefault="003102CB" w:rsidP="003102CB">
      <w:pPr>
        <w:spacing w:line="276" w:lineRule="auto"/>
        <w:jc w:val="both"/>
      </w:pPr>
      <w:r w:rsidRPr="003102CB">
        <w:t>In RAN1#108-e meeting, the following was agreed:</w:t>
      </w:r>
    </w:p>
    <w:tbl>
      <w:tblPr>
        <w:tblStyle w:val="TableGrid"/>
        <w:tblW w:w="0" w:type="auto"/>
        <w:tblLook w:val="04A0" w:firstRow="1" w:lastRow="0" w:firstColumn="1" w:lastColumn="0" w:noHBand="0" w:noVBand="1"/>
      </w:tblPr>
      <w:tblGrid>
        <w:gridCol w:w="9396"/>
      </w:tblGrid>
      <w:tr w:rsidR="003102CB" w:rsidRPr="003102CB" w14:paraId="5843632C" w14:textId="77777777" w:rsidTr="00734B0A">
        <w:tc>
          <w:tcPr>
            <w:tcW w:w="9396" w:type="dxa"/>
          </w:tcPr>
          <w:p w14:paraId="11DF0AE9" w14:textId="77777777" w:rsidR="003102CB" w:rsidRPr="00CC18E6" w:rsidRDefault="003102CB" w:rsidP="003102CB">
            <w:pPr>
              <w:spacing w:after="0" w:line="276" w:lineRule="auto"/>
              <w:jc w:val="both"/>
            </w:pPr>
            <w:r w:rsidRPr="00CC18E6">
              <w:rPr>
                <w:highlight w:val="green"/>
              </w:rPr>
              <w:t>Agreement</w:t>
            </w:r>
          </w:p>
          <w:p w14:paraId="34B239D4" w14:textId="77777777" w:rsidR="00CC18E6" w:rsidRPr="00CC18E6" w:rsidRDefault="00FF0BD3" w:rsidP="00005D98">
            <w:pPr>
              <w:numPr>
                <w:ilvl w:val="0"/>
                <w:numId w:val="36"/>
              </w:numPr>
              <w:overflowPunct/>
              <w:autoSpaceDE/>
              <w:autoSpaceDN/>
              <w:adjustRightInd/>
              <w:spacing w:after="0" w:line="276" w:lineRule="auto"/>
              <w:jc w:val="both"/>
              <w:textAlignment w:val="auto"/>
            </w:pPr>
            <w:r w:rsidRPr="00CC18E6">
              <w:t xml:space="preserve">The value range of </w:t>
            </w:r>
            <w:r w:rsidRPr="00CC18E6">
              <w:rPr>
                <w:i/>
                <w:iCs/>
              </w:rPr>
              <w:t>PUSCH-</w:t>
            </w:r>
            <w:proofErr w:type="spellStart"/>
            <w:r w:rsidRPr="00CC18E6">
              <w:rPr>
                <w:i/>
                <w:iCs/>
              </w:rPr>
              <w:t>TimeDomainWindowLength</w:t>
            </w:r>
            <w:proofErr w:type="spellEnd"/>
            <w:r w:rsidRPr="00CC18E6">
              <w:t xml:space="preserve"> is INTEGER (2</w:t>
            </w:r>
            <w:proofErr w:type="gramStart"/>
            <w:r w:rsidRPr="00CC18E6">
              <w:t xml:space="preserve"> ..</w:t>
            </w:r>
            <w:proofErr w:type="gramEnd"/>
            <w:r w:rsidRPr="00CC18E6">
              <w:t xml:space="preserve"> 32).</w:t>
            </w:r>
          </w:p>
          <w:p w14:paraId="346141CC" w14:textId="77777777" w:rsidR="00CC18E6" w:rsidRPr="00CC18E6" w:rsidRDefault="00FF0BD3" w:rsidP="00005D98">
            <w:pPr>
              <w:numPr>
                <w:ilvl w:val="0"/>
                <w:numId w:val="36"/>
              </w:numPr>
              <w:overflowPunct/>
              <w:autoSpaceDE/>
              <w:autoSpaceDN/>
              <w:adjustRightInd/>
              <w:spacing w:after="0" w:line="276" w:lineRule="auto"/>
              <w:jc w:val="both"/>
              <w:textAlignment w:val="auto"/>
            </w:pPr>
            <w:r w:rsidRPr="00CC18E6">
              <w:t xml:space="preserve">The value range of </w:t>
            </w:r>
            <w:r w:rsidRPr="00CC18E6">
              <w:rPr>
                <w:i/>
                <w:iCs/>
              </w:rPr>
              <w:t>PUCCH-</w:t>
            </w:r>
            <w:proofErr w:type="spellStart"/>
            <w:r w:rsidRPr="00CC18E6">
              <w:rPr>
                <w:i/>
                <w:iCs/>
              </w:rPr>
              <w:t>TimeDomainWindowLength</w:t>
            </w:r>
            <w:proofErr w:type="spellEnd"/>
            <w:r w:rsidRPr="00CC18E6">
              <w:t xml:space="preserve"> is INTEGER (2</w:t>
            </w:r>
            <w:proofErr w:type="gramStart"/>
            <w:r w:rsidRPr="00CC18E6">
              <w:t xml:space="preserve"> ..</w:t>
            </w:r>
            <w:proofErr w:type="gramEnd"/>
            <w:r w:rsidRPr="00CC18E6">
              <w:t xml:space="preserve"> 8).</w:t>
            </w:r>
          </w:p>
          <w:p w14:paraId="12260967" w14:textId="77777777" w:rsidR="003102CB" w:rsidRPr="003102CB" w:rsidRDefault="00FF0BD3" w:rsidP="00005D98">
            <w:pPr>
              <w:numPr>
                <w:ilvl w:val="0"/>
                <w:numId w:val="36"/>
              </w:numPr>
              <w:overflowPunct/>
              <w:autoSpaceDE/>
              <w:autoSpaceDN/>
              <w:adjustRightInd/>
              <w:spacing w:after="0" w:line="276" w:lineRule="auto"/>
              <w:jc w:val="both"/>
              <w:textAlignment w:val="auto"/>
            </w:pPr>
            <w:r w:rsidRPr="00CC18E6">
              <w:rPr>
                <w:highlight w:val="yellow"/>
              </w:rPr>
              <w:t>Note: the value shall not exceed the maximum duration.</w:t>
            </w:r>
          </w:p>
        </w:tc>
      </w:tr>
    </w:tbl>
    <w:p w14:paraId="2C407603" w14:textId="77777777" w:rsidR="003102CB" w:rsidRPr="003102CB" w:rsidRDefault="003102CB" w:rsidP="003102CB">
      <w:pPr>
        <w:spacing w:line="276" w:lineRule="auto"/>
        <w:jc w:val="both"/>
      </w:pPr>
    </w:p>
    <w:p w14:paraId="3FFC2190" w14:textId="77777777" w:rsidR="003102CB" w:rsidRPr="003102CB" w:rsidRDefault="003102CB" w:rsidP="003102CB">
      <w:pPr>
        <w:spacing w:line="276" w:lineRule="auto"/>
        <w:jc w:val="both"/>
      </w:pPr>
      <w:r w:rsidRPr="003102CB">
        <w:t>The above agreements were captured in TS 38.214 as follows:</w:t>
      </w:r>
    </w:p>
    <w:tbl>
      <w:tblPr>
        <w:tblStyle w:val="TableGrid"/>
        <w:tblW w:w="0" w:type="auto"/>
        <w:tblLook w:val="04A0" w:firstRow="1" w:lastRow="0" w:firstColumn="1" w:lastColumn="0" w:noHBand="0" w:noVBand="1"/>
      </w:tblPr>
      <w:tblGrid>
        <w:gridCol w:w="9396"/>
      </w:tblGrid>
      <w:tr w:rsidR="003102CB" w:rsidRPr="003102CB" w14:paraId="0282490C" w14:textId="77777777" w:rsidTr="00734B0A">
        <w:tc>
          <w:tcPr>
            <w:tcW w:w="9396" w:type="dxa"/>
          </w:tcPr>
          <w:p w14:paraId="46A06E4C" w14:textId="77777777" w:rsidR="003102CB" w:rsidRPr="003102CB" w:rsidRDefault="003102CB" w:rsidP="003102CB">
            <w:pPr>
              <w:spacing w:line="276" w:lineRule="auto"/>
              <w:jc w:val="center"/>
              <w:rPr>
                <w:sz w:val="28"/>
                <w:szCs w:val="28"/>
              </w:rPr>
            </w:pPr>
            <w:bookmarkStart w:id="14" w:name="_Toc100147440"/>
            <w:r w:rsidRPr="003102CB">
              <w:t>&lt;omitted text&gt;</w:t>
            </w:r>
          </w:p>
          <w:p w14:paraId="13B44369" w14:textId="77777777" w:rsidR="003102CB" w:rsidRPr="003102CB" w:rsidRDefault="003102CB" w:rsidP="003102CB">
            <w:pPr>
              <w:spacing w:line="276" w:lineRule="auto"/>
              <w:jc w:val="both"/>
              <w:rPr>
                <w:sz w:val="28"/>
                <w:szCs w:val="28"/>
              </w:rPr>
            </w:pPr>
            <w:r w:rsidRPr="003102CB">
              <w:rPr>
                <w:sz w:val="28"/>
                <w:szCs w:val="28"/>
              </w:rPr>
              <w:t>6.1.7</w:t>
            </w:r>
            <w:r w:rsidRPr="003102CB">
              <w:rPr>
                <w:sz w:val="28"/>
                <w:szCs w:val="28"/>
              </w:rPr>
              <w:tab/>
              <w:t>UE procedure for determining time domain windows for bundling DM-RS</w:t>
            </w:r>
            <w:bookmarkEnd w:id="14"/>
          </w:p>
          <w:p w14:paraId="058AD8E8" w14:textId="77777777" w:rsidR="003102CB" w:rsidRPr="003102CB" w:rsidRDefault="003102CB" w:rsidP="003102CB">
            <w:pPr>
              <w:spacing w:line="276" w:lineRule="auto"/>
              <w:jc w:val="both"/>
              <w:rPr>
                <w:sz w:val="28"/>
                <w:szCs w:val="28"/>
              </w:rPr>
            </w:pPr>
          </w:p>
          <w:p w14:paraId="3AAFF3E1" w14:textId="77777777" w:rsidR="003102CB" w:rsidRPr="003102CB" w:rsidRDefault="003102CB" w:rsidP="003102CB">
            <w:pPr>
              <w:spacing w:line="276" w:lineRule="auto"/>
              <w:jc w:val="both"/>
            </w:pPr>
            <w:r w:rsidRPr="003102CB">
              <w:t xml:space="preserve">For PUSCH transmissions of PUSCH repetition Type A scheduled by DCI format 0_1 or 0_2, PUSCH repetition Type A with a configured grant, PUSCH repetition Type B and TB processing over multiple slots, when </w:t>
            </w:r>
            <w:r w:rsidRPr="003102CB">
              <w:rPr>
                <w:i/>
                <w:iCs/>
              </w:rPr>
              <w:t>PUSCH-DMRS-Bundling</w:t>
            </w:r>
            <w:r w:rsidRPr="003102CB">
              <w:t xml:space="preserve"> is enabled, and for PUCCH transmissions of PUCCH repetition, when </w:t>
            </w:r>
            <w:r w:rsidRPr="003102CB">
              <w:rPr>
                <w:i/>
              </w:rPr>
              <w:t>PUCCH-DMRS-Bundling</w:t>
            </w:r>
            <w:r w:rsidRPr="003102CB">
              <w:t xml:space="preserve"> is enabled, the UE determines one or multiple nominal TDWs, as follows:</w:t>
            </w:r>
          </w:p>
          <w:p w14:paraId="0B2BD00A" w14:textId="77777777" w:rsidR="003102CB" w:rsidRPr="003102CB" w:rsidRDefault="003102CB" w:rsidP="003102CB">
            <w:pPr>
              <w:pStyle w:val="B1"/>
              <w:spacing w:line="276" w:lineRule="auto"/>
              <w:jc w:val="both"/>
              <w:rPr>
                <w:highlight w:val="yellow"/>
              </w:rPr>
            </w:pPr>
            <w:r w:rsidRPr="003102CB">
              <w:t>-</w:t>
            </w:r>
            <w:r w:rsidRPr="003102CB">
              <w:tab/>
              <w:t xml:space="preserve">For PUSCH transmissions of repetition Type A, PUSCH repetition Type B and TB processing over multiple slots, </w:t>
            </w:r>
            <w:r w:rsidRPr="003102CB">
              <w:rPr>
                <w:highlight w:val="yellow"/>
              </w:rPr>
              <w:t>the duration of each nominal TDW except the last nominal TDW, in number of consecutive slots, is:</w:t>
            </w:r>
          </w:p>
          <w:p w14:paraId="2AD8C62F" w14:textId="77777777" w:rsidR="003102CB" w:rsidRPr="003102CB" w:rsidRDefault="003102CB" w:rsidP="003102CB">
            <w:pPr>
              <w:pStyle w:val="B2"/>
              <w:spacing w:line="276" w:lineRule="auto"/>
              <w:jc w:val="both"/>
              <w:rPr>
                <w:highlight w:val="yellow"/>
              </w:rPr>
            </w:pPr>
            <w:r w:rsidRPr="003102CB">
              <w:rPr>
                <w:highlight w:val="yellow"/>
              </w:rPr>
              <w:t>-</w:t>
            </w:r>
            <w:r w:rsidRPr="003102CB">
              <w:rPr>
                <w:highlight w:val="yellow"/>
              </w:rPr>
              <w:tab/>
              <w:t>Given by PUSCH-</w:t>
            </w:r>
            <w:proofErr w:type="spellStart"/>
            <w:r w:rsidRPr="003102CB">
              <w:rPr>
                <w:iCs/>
                <w:highlight w:val="yellow"/>
              </w:rPr>
              <w:t>TimeDomainWindowLength</w:t>
            </w:r>
            <w:proofErr w:type="spellEnd"/>
            <w:r w:rsidRPr="003102CB">
              <w:rPr>
                <w:highlight w:val="yellow"/>
              </w:rPr>
              <w:t>, if configured.</w:t>
            </w:r>
          </w:p>
          <w:p w14:paraId="5937B58A" w14:textId="77777777" w:rsidR="003102CB" w:rsidRPr="003102CB" w:rsidRDefault="003102CB" w:rsidP="003102CB">
            <w:pPr>
              <w:pStyle w:val="B2"/>
              <w:spacing w:line="276" w:lineRule="auto"/>
              <w:jc w:val="both"/>
            </w:pPr>
            <w:r w:rsidRPr="003102CB">
              <w:rPr>
                <w:highlight w:val="yellow"/>
              </w:rPr>
              <w:t>-</w:t>
            </w:r>
            <w:r w:rsidRPr="003102CB">
              <w:rPr>
                <w:highlight w:val="yellow"/>
              </w:rPr>
              <w:tab/>
              <w:t>Computed as min ([</w:t>
            </w:r>
            <w:proofErr w:type="spellStart"/>
            <w:r w:rsidRPr="003102CB">
              <w:rPr>
                <w:highlight w:val="yellow"/>
              </w:rPr>
              <w:t>maxDMRS-BundlingDuration</w:t>
            </w:r>
            <w:proofErr w:type="spellEnd"/>
            <w:r w:rsidRPr="003102CB">
              <w:rPr>
                <w:highlight w:val="yellow"/>
              </w:rPr>
              <w:t xml:space="preserve">], </w:t>
            </w:r>
            <w:r w:rsidRPr="003102CB">
              <w:rPr>
                <w:iCs/>
                <w:highlight w:val="yellow"/>
              </w:rPr>
              <w:t>M</w:t>
            </w:r>
            <w:r w:rsidRPr="003102CB">
              <w:rPr>
                <w:highlight w:val="yellow"/>
              </w:rPr>
              <w:t>), if PUSCH-</w:t>
            </w:r>
            <w:proofErr w:type="spellStart"/>
            <w:r w:rsidRPr="003102CB">
              <w:rPr>
                <w:iCs/>
                <w:highlight w:val="yellow"/>
              </w:rPr>
              <w:t>TimeDomainWindowLength</w:t>
            </w:r>
            <w:proofErr w:type="spellEnd"/>
            <w:r w:rsidRPr="003102CB">
              <w:rPr>
                <w:highlight w:val="yellow"/>
              </w:rPr>
              <w:t xml:space="preserve"> is not configured, where </w:t>
            </w:r>
            <w:r w:rsidRPr="003102CB">
              <w:rPr>
                <w:iCs/>
                <w:highlight w:val="yellow"/>
              </w:rPr>
              <w:t xml:space="preserve">M </w:t>
            </w:r>
            <w:r w:rsidRPr="003102CB">
              <w:rPr>
                <w:highlight w:val="yellow"/>
              </w:rPr>
              <w:t xml:space="preserve">is the time duration in consecutive slots of </w:t>
            </w:r>
            <m:oMath>
              <m:r>
                <w:rPr>
                  <w:rFonts w:ascii="Cambria Math" w:hAnsi="Cambria Math"/>
                  <w:highlight w:val="yellow"/>
                </w:rPr>
                <m:t>N</m:t>
              </m:r>
              <m:r>
                <m:rPr>
                  <m:sty m:val="p"/>
                </m:rPr>
                <w:rPr>
                  <w:rFonts w:ascii="Cambria Math" w:hAnsi="Cambria Math"/>
                  <w:highlight w:val="yellow"/>
                </w:rPr>
                <m:t>∙</m:t>
              </m:r>
              <m:r>
                <w:rPr>
                  <w:rFonts w:ascii="Cambria Math" w:hAnsi="Cambria Math"/>
                  <w:highlight w:val="yellow"/>
                </w:rPr>
                <m:t>K</m:t>
              </m:r>
            </m:oMath>
            <w:r w:rsidRPr="003102CB">
              <w:rPr>
                <w:highlight w:val="yellow"/>
              </w:rPr>
              <w:t xml:space="preserve"> PUSCH transmissions</w:t>
            </w:r>
            <w:r w:rsidRPr="003102CB">
              <w:t>, and where:</w:t>
            </w:r>
          </w:p>
          <w:p w14:paraId="493C5F60" w14:textId="77777777" w:rsidR="003102CB" w:rsidRPr="003102CB" w:rsidRDefault="003102CB" w:rsidP="003102CB">
            <w:pPr>
              <w:pStyle w:val="B3"/>
              <w:spacing w:line="276" w:lineRule="auto"/>
              <w:jc w:val="both"/>
            </w:pPr>
            <w:r w:rsidRPr="003102CB">
              <w:t>-</w:t>
            </w:r>
            <w:r w:rsidRPr="003102CB">
              <w:tab/>
              <w:t xml:space="preserve">For PUSCH transmissions of PUSCH repetition Type A, </w:t>
            </w:r>
            <w:r w:rsidRPr="003102CB">
              <w:rPr>
                <w:iCs/>
              </w:rPr>
              <w:t>N</w:t>
            </w:r>
            <w:r w:rsidRPr="003102CB">
              <w:t xml:space="preserve">=1 and </w:t>
            </w:r>
            <w:r w:rsidRPr="003102CB">
              <w:rPr>
                <w:iCs/>
              </w:rPr>
              <w:t>K</w:t>
            </w:r>
            <w:r w:rsidRPr="003102CB">
              <w:t xml:space="preserve"> is the number of repetitions, as defined in Clause 6.1.2.1.</w:t>
            </w:r>
          </w:p>
          <w:p w14:paraId="2C23C376" w14:textId="77777777" w:rsidR="003102CB" w:rsidRPr="003102CB" w:rsidRDefault="003102CB" w:rsidP="003102CB">
            <w:pPr>
              <w:pStyle w:val="B3"/>
              <w:spacing w:line="276" w:lineRule="auto"/>
              <w:jc w:val="both"/>
            </w:pPr>
            <w:r w:rsidRPr="003102CB">
              <w:rPr>
                <w:lang w:val="en-US"/>
              </w:rPr>
              <w:t>-</w:t>
            </w:r>
            <w:r w:rsidRPr="003102CB">
              <w:rPr>
                <w:lang w:val="en-US"/>
              </w:rPr>
              <w:tab/>
              <w:t xml:space="preserve">For PUSCH transmissions of </w:t>
            </w:r>
            <w:r w:rsidRPr="003102CB">
              <w:t>PUSCH repetition Type B</w:t>
            </w:r>
            <w:r w:rsidRPr="003102CB">
              <w:rPr>
                <w:lang w:val="en-US"/>
              </w:rPr>
              <w:t xml:space="preserve">, </w:t>
            </w:r>
            <w:r w:rsidRPr="003102CB">
              <w:rPr>
                <w:iCs/>
              </w:rPr>
              <w:t>N</w:t>
            </w:r>
            <w:r w:rsidRPr="003102CB">
              <w:t xml:space="preserve">=1 and </w:t>
            </w:r>
            <w:r w:rsidRPr="003102CB">
              <w:rPr>
                <w:iCs/>
              </w:rPr>
              <w:t>K</w:t>
            </w:r>
            <w:r w:rsidRPr="003102CB">
              <w:t xml:space="preserve"> is the number of nominal repetitions, as defined in Clause 6.1.2.1.</w:t>
            </w:r>
          </w:p>
          <w:p w14:paraId="730E5AAF" w14:textId="77777777" w:rsidR="003102CB" w:rsidRPr="003102CB" w:rsidRDefault="003102CB" w:rsidP="003102CB">
            <w:pPr>
              <w:pStyle w:val="B3"/>
              <w:spacing w:line="276" w:lineRule="auto"/>
              <w:jc w:val="both"/>
              <w:rPr>
                <w:lang w:val="en-US"/>
              </w:rPr>
            </w:pPr>
            <w:r w:rsidRPr="003102CB">
              <w:t>-</w:t>
            </w:r>
            <w:r w:rsidRPr="003102CB">
              <w:tab/>
              <w:t xml:space="preserve">For PUSCH transmissions of TB processing over multiple slots, </w:t>
            </w:r>
            <w:r w:rsidRPr="003102CB">
              <w:rPr>
                <w:iCs/>
                <w:lang w:val="en-US"/>
              </w:rPr>
              <w:t xml:space="preserve">N </w:t>
            </w:r>
            <w:r w:rsidRPr="003102CB">
              <w:rPr>
                <w:lang w:val="en-US"/>
              </w:rPr>
              <w:t>is</w:t>
            </w:r>
            <w:r w:rsidRPr="003102CB">
              <w:rPr>
                <w:iCs/>
                <w:lang w:val="en-US"/>
              </w:rPr>
              <w:t xml:space="preserve"> </w:t>
            </w:r>
            <w:r w:rsidRPr="003102CB">
              <w:rPr>
                <w:lang w:val="en-US"/>
              </w:rPr>
              <w:t xml:space="preserve">the number of slots used for TBS determination and </w:t>
            </w:r>
            <w:r w:rsidRPr="003102CB">
              <w:t xml:space="preserve">K is the number of repetitions of the </w:t>
            </w:r>
            <w:r w:rsidRPr="003102CB">
              <w:rPr>
                <w:lang w:val="en-US"/>
              </w:rPr>
              <w:t xml:space="preserve">number of slots </w:t>
            </w:r>
            <w:r w:rsidRPr="003102CB">
              <w:rPr>
                <w:iCs/>
                <w:lang w:val="en-US"/>
              </w:rPr>
              <w:t>N</w:t>
            </w:r>
            <w:r w:rsidRPr="003102CB">
              <w:rPr>
                <w:lang w:val="en-US"/>
              </w:rPr>
              <w:t xml:space="preserve"> used for TBS determination, as defined in Clause 6.1.2.1.</w:t>
            </w:r>
          </w:p>
          <w:p w14:paraId="08B9DD18" w14:textId="77777777" w:rsidR="003102CB" w:rsidRPr="003102CB" w:rsidRDefault="003102CB" w:rsidP="003102CB">
            <w:pPr>
              <w:pStyle w:val="B1"/>
              <w:spacing w:line="276" w:lineRule="auto"/>
              <w:jc w:val="both"/>
            </w:pPr>
            <w:r w:rsidRPr="003102CB">
              <w:t>-</w:t>
            </w:r>
            <w:r w:rsidRPr="003102CB">
              <w:tab/>
              <w:t>For PUCCH transmissions of PUCCH repetition, the duration of each nominal TDW except the last nominal TDW, in number of consecutive slots, is:</w:t>
            </w:r>
          </w:p>
          <w:p w14:paraId="5D639C63" w14:textId="77777777" w:rsidR="003102CB" w:rsidRPr="003102CB" w:rsidRDefault="003102CB" w:rsidP="003102CB">
            <w:pPr>
              <w:pStyle w:val="B2"/>
              <w:spacing w:line="276" w:lineRule="auto"/>
              <w:jc w:val="both"/>
            </w:pPr>
            <w:r w:rsidRPr="003102CB">
              <w:lastRenderedPageBreak/>
              <w:t>-</w:t>
            </w:r>
            <w:r w:rsidRPr="003102CB">
              <w:tab/>
              <w:t>Given by PUCCH-</w:t>
            </w:r>
            <w:proofErr w:type="spellStart"/>
            <w:r w:rsidRPr="003102CB">
              <w:rPr>
                <w:iCs/>
              </w:rPr>
              <w:t>TimeDomainWindowLength</w:t>
            </w:r>
            <w:proofErr w:type="spellEnd"/>
            <w:r w:rsidRPr="003102CB">
              <w:t>, if configured.</w:t>
            </w:r>
          </w:p>
          <w:p w14:paraId="5173646B" w14:textId="77777777" w:rsidR="003102CB" w:rsidRPr="003102CB" w:rsidRDefault="003102CB" w:rsidP="003102CB">
            <w:pPr>
              <w:pStyle w:val="B2"/>
              <w:spacing w:line="276" w:lineRule="auto"/>
              <w:jc w:val="both"/>
            </w:pPr>
            <w:r w:rsidRPr="003102CB">
              <w:t>-</w:t>
            </w:r>
            <w:r w:rsidRPr="003102CB">
              <w:tab/>
            </w:r>
            <w:r w:rsidRPr="003102CB">
              <w:rPr>
                <w:highlight w:val="yellow"/>
              </w:rPr>
              <w:t>Computed as min ([</w:t>
            </w:r>
            <w:proofErr w:type="spellStart"/>
            <w:r w:rsidRPr="003102CB">
              <w:rPr>
                <w:highlight w:val="yellow"/>
              </w:rPr>
              <w:t>maxDMRS-BundlingDuration</w:t>
            </w:r>
            <w:proofErr w:type="spellEnd"/>
            <w:r w:rsidRPr="003102CB">
              <w:rPr>
                <w:highlight w:val="yellow"/>
              </w:rPr>
              <w:t xml:space="preserve">], </w:t>
            </w:r>
            <w:r w:rsidRPr="003102CB">
              <w:rPr>
                <w:iCs/>
                <w:highlight w:val="yellow"/>
              </w:rPr>
              <w:t>M</w:t>
            </w:r>
            <w:r w:rsidRPr="003102CB">
              <w:rPr>
                <w:highlight w:val="yellow"/>
              </w:rPr>
              <w:t>), if PUCCH-</w:t>
            </w:r>
            <w:proofErr w:type="spellStart"/>
            <w:r w:rsidRPr="003102CB">
              <w:rPr>
                <w:iCs/>
                <w:highlight w:val="yellow"/>
              </w:rPr>
              <w:t>TimeDomainWindowLength</w:t>
            </w:r>
            <w:proofErr w:type="spellEnd"/>
            <w:r w:rsidRPr="003102CB">
              <w:rPr>
                <w:highlight w:val="yellow"/>
              </w:rPr>
              <w:t xml:space="preserve"> is not configured, where </w:t>
            </w:r>
            <w:r w:rsidRPr="003102CB">
              <w:rPr>
                <w:iCs/>
                <w:highlight w:val="yellow"/>
              </w:rPr>
              <w:t xml:space="preserve">M </w:t>
            </w:r>
            <w:r w:rsidRPr="003102CB">
              <w:rPr>
                <w:highlight w:val="yellow"/>
              </w:rPr>
              <w:t>is the time duration in consecutive slots from the first slot determined for PUCCH transmissions of PUCCH repetition to the last slot determined for PUCCH transmissions of PUCCH repetition according to clause 9.2.6 of [6, TS 38.213].</w:t>
            </w:r>
          </w:p>
          <w:p w14:paraId="52E050A2" w14:textId="77777777" w:rsidR="003102CB" w:rsidRPr="003102CB" w:rsidRDefault="003102CB" w:rsidP="003102CB">
            <w:pPr>
              <w:spacing w:line="276" w:lineRule="auto"/>
              <w:jc w:val="center"/>
            </w:pPr>
            <w:r w:rsidRPr="003102CB">
              <w:t>&lt;omitted text&gt;</w:t>
            </w:r>
          </w:p>
        </w:tc>
      </w:tr>
    </w:tbl>
    <w:p w14:paraId="5B38FDF1" w14:textId="77777777" w:rsidR="003102CB" w:rsidRPr="003102CB" w:rsidRDefault="003102CB" w:rsidP="003102CB">
      <w:pPr>
        <w:spacing w:line="276" w:lineRule="auto"/>
        <w:jc w:val="both"/>
      </w:pPr>
    </w:p>
    <w:p w14:paraId="3472E351" w14:textId="6252341E" w:rsidR="003102CB" w:rsidRPr="003102CB" w:rsidRDefault="00145618" w:rsidP="003102CB">
      <w:pPr>
        <w:spacing w:line="276" w:lineRule="auto"/>
        <w:jc w:val="both"/>
      </w:pPr>
      <w:r>
        <w:t>T</w:t>
      </w:r>
      <w:r w:rsidR="003102CB" w:rsidRPr="003102CB">
        <w:t xml:space="preserve">he following can be noted in the description of </w:t>
      </w:r>
      <w:r w:rsidR="00FF0BD3" w:rsidRPr="00CC18E6">
        <w:rPr>
          <w:i/>
          <w:iCs/>
        </w:rPr>
        <w:t>PUSCH-</w:t>
      </w:r>
      <w:proofErr w:type="spellStart"/>
      <w:r w:rsidR="003102CB" w:rsidRPr="003102CB">
        <w:rPr>
          <w:i/>
          <w:iCs/>
        </w:rPr>
        <w:t>TimeDomainWindowLength</w:t>
      </w:r>
      <w:proofErr w:type="spellEnd"/>
      <w:r w:rsidR="003102CB" w:rsidRPr="003102CB">
        <w:rPr>
          <w:i/>
          <w:iCs/>
        </w:rPr>
        <w:t xml:space="preserve"> </w:t>
      </w:r>
      <w:r w:rsidR="003102CB" w:rsidRPr="003102CB">
        <w:t xml:space="preserve">and </w:t>
      </w:r>
      <w:r w:rsidR="00FF0BD3" w:rsidRPr="00CC18E6">
        <w:rPr>
          <w:i/>
          <w:iCs/>
        </w:rPr>
        <w:t>PU</w:t>
      </w:r>
      <w:r w:rsidR="003102CB" w:rsidRPr="003102CB">
        <w:rPr>
          <w:i/>
          <w:iCs/>
        </w:rPr>
        <w:t>C</w:t>
      </w:r>
      <w:r w:rsidR="00FF0BD3" w:rsidRPr="00CC18E6">
        <w:rPr>
          <w:i/>
          <w:iCs/>
        </w:rPr>
        <w:t>CH-</w:t>
      </w:r>
      <w:proofErr w:type="spellStart"/>
      <w:r w:rsidR="00FF0BD3" w:rsidRPr="00CC18E6">
        <w:rPr>
          <w:i/>
          <w:iCs/>
        </w:rPr>
        <w:t>TimeDomainWindowLength</w:t>
      </w:r>
      <w:proofErr w:type="spellEnd"/>
      <w:r w:rsidR="003102CB" w:rsidRPr="003102CB">
        <w:rPr>
          <w:i/>
          <w:iCs/>
        </w:rPr>
        <w:t xml:space="preserve"> </w:t>
      </w:r>
      <w:r w:rsidR="003102CB" w:rsidRPr="003102CB">
        <w:t>in the endorsed CR for TS 38.331 in</w:t>
      </w:r>
      <w:r w:rsidR="00014688">
        <w:t xml:space="preserve"> </w:t>
      </w:r>
      <w:r w:rsidR="00014688">
        <w:fldChar w:fldCharType="begin"/>
      </w:r>
      <w:r w:rsidR="00014688">
        <w:instrText xml:space="preserve"> REF _Ref101324450 \n \h </w:instrText>
      </w:r>
      <w:r w:rsidR="00014688">
        <w:fldChar w:fldCharType="separate"/>
      </w:r>
      <w:r w:rsidR="002F3067">
        <w:t>[8]</w:t>
      </w:r>
      <w:r w:rsidR="00014688">
        <w:fldChar w:fldCharType="end"/>
      </w:r>
      <w:r w:rsidR="003102CB" w:rsidRPr="003102CB">
        <w:t>:</w:t>
      </w:r>
    </w:p>
    <w:tbl>
      <w:tblPr>
        <w:tblStyle w:val="TableGrid"/>
        <w:tblW w:w="0" w:type="auto"/>
        <w:tblLook w:val="04A0" w:firstRow="1" w:lastRow="0" w:firstColumn="1" w:lastColumn="0" w:noHBand="0" w:noVBand="1"/>
      </w:tblPr>
      <w:tblGrid>
        <w:gridCol w:w="9396"/>
      </w:tblGrid>
      <w:tr w:rsidR="003102CB" w:rsidRPr="003102CB" w14:paraId="7D36F1E4" w14:textId="77777777" w:rsidTr="00734B0A">
        <w:tc>
          <w:tcPr>
            <w:tcW w:w="9396" w:type="dxa"/>
          </w:tcPr>
          <w:p w14:paraId="36875FF6" w14:textId="77777777" w:rsidR="003102CB" w:rsidRPr="003102CB" w:rsidRDefault="003102CB" w:rsidP="003102CB">
            <w:pPr>
              <w:pStyle w:val="TAL"/>
              <w:spacing w:line="276" w:lineRule="auto"/>
              <w:jc w:val="both"/>
              <w:rPr>
                <w:rFonts w:ascii="Times New Roman" w:hAnsi="Times New Roman"/>
                <w:sz w:val="20"/>
                <w:lang w:eastAsia="sv-SE"/>
              </w:rPr>
            </w:pPr>
            <w:proofErr w:type="spellStart"/>
            <w:r w:rsidRPr="003102CB">
              <w:rPr>
                <w:rFonts w:ascii="Times New Roman" w:hAnsi="Times New Roman"/>
                <w:b/>
                <w:i/>
                <w:sz w:val="20"/>
                <w:lang w:eastAsia="sv-SE"/>
              </w:rPr>
              <w:t>pusch-TimeDomainWindowLength</w:t>
            </w:r>
            <w:proofErr w:type="spellEnd"/>
          </w:p>
          <w:p w14:paraId="0279296D" w14:textId="77777777" w:rsidR="003102CB" w:rsidRPr="003102CB" w:rsidRDefault="003102CB" w:rsidP="003102CB">
            <w:pPr>
              <w:spacing w:line="276" w:lineRule="auto"/>
              <w:jc w:val="both"/>
            </w:pPr>
            <w:r w:rsidRPr="003102CB">
              <w:t xml:space="preserve">Configures the length of a nominal time domain window in number of consecutive slots for DMRS bundling for PUSCH. </w:t>
            </w:r>
            <w:r w:rsidRPr="003102CB">
              <w:rPr>
                <w:highlight w:val="yellow"/>
              </w:rPr>
              <w:t>The value shall not exceed the maximum duration defined in TS 38.101-1 [15] and TS 38.101-2 [39].</w:t>
            </w:r>
            <w:r w:rsidRPr="003102CB">
              <w:t xml:space="preserve"> For PUSCH repetition type A/B, if this field is absent, the UE shall apply the default value that is the minimum value in the unit of consecutive slots of the time duration for the transmission of all PUSCH repetitions </w:t>
            </w:r>
            <w:r w:rsidRPr="003102CB">
              <w:rPr>
                <w:highlight w:val="yellow"/>
              </w:rPr>
              <w:t>and the maximum duration defined in TS 38.101-1 [15] and TS 38.101-2 [39]</w:t>
            </w:r>
            <w:r w:rsidRPr="003102CB">
              <w:t xml:space="preserve">. For </w:t>
            </w:r>
            <w:proofErr w:type="spellStart"/>
            <w:r w:rsidRPr="003102CB">
              <w:t>TBoMS</w:t>
            </w:r>
            <w:proofErr w:type="spellEnd"/>
            <w:r w:rsidRPr="003102CB">
              <w:t xml:space="preserve">, if this field is absent, the UE shall apply the default value that is the minimum value in the unit of consecutive slots of the duration of </w:t>
            </w:r>
            <w:proofErr w:type="spellStart"/>
            <w:r w:rsidRPr="003102CB">
              <w:t>TBoMS</w:t>
            </w:r>
            <w:proofErr w:type="spellEnd"/>
            <w:r w:rsidRPr="003102CB">
              <w:t xml:space="preserve"> transmission (including repetition of </w:t>
            </w:r>
            <w:proofErr w:type="spellStart"/>
            <w:r w:rsidRPr="003102CB">
              <w:t>TBoMS</w:t>
            </w:r>
            <w:proofErr w:type="spellEnd"/>
            <w:r w:rsidRPr="003102CB">
              <w:t>) and the maximum duration defined in in TS 38.101-1 [15] and TS 38.101-2 [39].</w:t>
            </w:r>
          </w:p>
        </w:tc>
      </w:tr>
      <w:tr w:rsidR="003102CB" w:rsidRPr="003102CB" w14:paraId="7B8E2C9B" w14:textId="77777777" w:rsidTr="00734B0A">
        <w:tc>
          <w:tcPr>
            <w:tcW w:w="9396" w:type="dxa"/>
          </w:tcPr>
          <w:p w14:paraId="3FEAB9FB" w14:textId="77777777" w:rsidR="003102CB" w:rsidRPr="003102CB" w:rsidRDefault="003102CB" w:rsidP="003102CB">
            <w:pPr>
              <w:pStyle w:val="TAL"/>
              <w:spacing w:line="276" w:lineRule="auto"/>
              <w:jc w:val="both"/>
              <w:rPr>
                <w:rFonts w:ascii="Times New Roman" w:hAnsi="Times New Roman"/>
                <w:sz w:val="20"/>
                <w:lang w:eastAsia="sv-SE"/>
              </w:rPr>
            </w:pPr>
            <w:proofErr w:type="spellStart"/>
            <w:r w:rsidRPr="003102CB">
              <w:rPr>
                <w:rFonts w:ascii="Times New Roman" w:hAnsi="Times New Roman"/>
                <w:b/>
                <w:i/>
                <w:sz w:val="20"/>
                <w:lang w:eastAsia="sv-SE"/>
              </w:rPr>
              <w:t>pucch-TimeDomainWindowLength</w:t>
            </w:r>
            <w:proofErr w:type="spellEnd"/>
          </w:p>
          <w:p w14:paraId="2AEDB038" w14:textId="77777777" w:rsidR="003102CB" w:rsidRPr="003102CB" w:rsidRDefault="003102CB" w:rsidP="003102CB">
            <w:pPr>
              <w:pStyle w:val="TAL"/>
              <w:spacing w:line="276" w:lineRule="auto"/>
              <w:jc w:val="both"/>
              <w:rPr>
                <w:rFonts w:ascii="Times New Roman" w:hAnsi="Times New Roman"/>
                <w:b/>
                <w:i/>
                <w:sz w:val="20"/>
                <w:lang w:eastAsia="sv-SE"/>
              </w:rPr>
            </w:pPr>
            <w:r w:rsidRPr="003102CB">
              <w:rPr>
                <w:rFonts w:ascii="Times New Roman" w:hAnsi="Times New Roman"/>
                <w:sz w:val="20"/>
              </w:rPr>
              <w:t xml:space="preserve">Configures the length of a nominal time domain window in slots for DMRS bundling for PUCCH. </w:t>
            </w:r>
            <w:r w:rsidRPr="003102CB">
              <w:rPr>
                <w:rFonts w:ascii="Times New Roman" w:hAnsi="Times New Roman"/>
                <w:sz w:val="20"/>
                <w:highlight w:val="yellow"/>
              </w:rPr>
              <w:t>The value shall not exceed the maximum duration defined in TS 38.101-1 [15] and TS 38.101-2 [39].</w:t>
            </w:r>
            <w:r w:rsidRPr="003102CB">
              <w:rPr>
                <w:rFonts w:ascii="Times New Roman" w:hAnsi="Times New Roman"/>
                <w:sz w:val="20"/>
              </w:rPr>
              <w:t xml:space="preserve"> If this field is absent, the UE shall apply the default value that is the minimum value in the unit of consecutive slots of the time duration for the transmission of all PUCCH repetitions </w:t>
            </w:r>
            <w:r w:rsidRPr="003102CB">
              <w:rPr>
                <w:rFonts w:ascii="Times New Roman" w:hAnsi="Times New Roman"/>
                <w:sz w:val="20"/>
                <w:highlight w:val="yellow"/>
              </w:rPr>
              <w:t>and the maximum duration defined in TS 38.101-1 [15] and TS 38.101-2 [39].</w:t>
            </w:r>
          </w:p>
        </w:tc>
      </w:tr>
    </w:tbl>
    <w:p w14:paraId="24687DAD" w14:textId="77777777" w:rsidR="00145618" w:rsidRDefault="00145618" w:rsidP="00145618">
      <w:pPr>
        <w:spacing w:line="276" w:lineRule="auto"/>
        <w:jc w:val="both"/>
      </w:pPr>
    </w:p>
    <w:p w14:paraId="5391F1CE" w14:textId="197C6FB8" w:rsidR="00145618" w:rsidRDefault="00145618" w:rsidP="00145618">
      <w:pPr>
        <w:spacing w:line="276" w:lineRule="auto"/>
        <w:jc w:val="both"/>
      </w:pPr>
      <w:r>
        <w:t>In addition, t</w:t>
      </w:r>
      <w:r w:rsidRPr="003102CB">
        <w:t xml:space="preserve">he following can be noted </w:t>
      </w:r>
      <w:r>
        <w:t>from</w:t>
      </w:r>
      <w:r w:rsidRPr="003102CB">
        <w:t xml:space="preserve"> the endorsed CR</w:t>
      </w:r>
      <w:r>
        <w:t>s</w:t>
      </w:r>
      <w:r w:rsidRPr="003102CB">
        <w:t xml:space="preserve"> for TS 38.1</w:t>
      </w:r>
      <w:r>
        <w:t>01-1 and TS 38.101-2</w:t>
      </w:r>
      <w:r w:rsidRPr="003102CB">
        <w:t xml:space="preserve"> in </w:t>
      </w:r>
      <w:r w:rsidR="00014688">
        <w:fldChar w:fldCharType="begin"/>
      </w:r>
      <w:r w:rsidR="00014688">
        <w:instrText xml:space="preserve"> REF _Ref101324890 \n \h </w:instrText>
      </w:r>
      <w:r w:rsidR="00014688">
        <w:fldChar w:fldCharType="separate"/>
      </w:r>
      <w:r w:rsidR="002F3067">
        <w:t>[9]</w:t>
      </w:r>
      <w:r w:rsidR="00014688">
        <w:fldChar w:fldCharType="end"/>
      </w:r>
      <w:r>
        <w:t xml:space="preserve"> and</w:t>
      </w:r>
      <w:r w:rsidR="00014688">
        <w:t xml:space="preserve"> </w:t>
      </w:r>
      <w:r w:rsidR="00014688">
        <w:fldChar w:fldCharType="begin"/>
      </w:r>
      <w:r w:rsidR="00014688">
        <w:instrText xml:space="preserve"> REF _Ref101324903 \n \h </w:instrText>
      </w:r>
      <w:r w:rsidR="00014688">
        <w:fldChar w:fldCharType="separate"/>
      </w:r>
      <w:r w:rsidR="002F3067">
        <w:t>[10]</w:t>
      </w:r>
      <w:r w:rsidR="00014688">
        <w:fldChar w:fldCharType="end"/>
      </w:r>
      <w:r w:rsidR="00A505BA">
        <w:t>, respectively</w:t>
      </w:r>
      <w:r w:rsidRPr="003102CB">
        <w:t>:</w:t>
      </w:r>
    </w:p>
    <w:tbl>
      <w:tblPr>
        <w:tblStyle w:val="TableGrid"/>
        <w:tblW w:w="0" w:type="auto"/>
        <w:tblLook w:val="04A0" w:firstRow="1" w:lastRow="0" w:firstColumn="1" w:lastColumn="0" w:noHBand="0" w:noVBand="1"/>
      </w:tblPr>
      <w:tblGrid>
        <w:gridCol w:w="9629"/>
      </w:tblGrid>
      <w:tr w:rsidR="00145618" w14:paraId="44A759E8" w14:textId="77777777" w:rsidTr="00145618">
        <w:tc>
          <w:tcPr>
            <w:tcW w:w="9629" w:type="dxa"/>
          </w:tcPr>
          <w:p w14:paraId="60DB13F3" w14:textId="77F2652D" w:rsidR="00145618" w:rsidRDefault="00145618" w:rsidP="00145618">
            <w:pPr>
              <w:pStyle w:val="Heading4"/>
              <w:numPr>
                <w:ilvl w:val="0"/>
                <w:numId w:val="0"/>
              </w:numPr>
              <w:ind w:left="862" w:hanging="862"/>
              <w:rPr>
                <w:rFonts w:eastAsiaTheme="minorEastAsia"/>
              </w:rPr>
            </w:pPr>
            <w:r>
              <w:rPr>
                <w:rFonts w:eastAsiaTheme="minorEastAsia"/>
              </w:rPr>
              <w:t>6.4.2.5</w:t>
            </w:r>
            <w:r>
              <w:rPr>
                <w:rFonts w:eastAsiaTheme="minorEastAsia"/>
              </w:rPr>
              <w:tab/>
              <w:t>Phase continuity requirements for DMRS bundling</w:t>
            </w:r>
          </w:p>
          <w:p w14:paraId="7D1FB673" w14:textId="3E9D86D3" w:rsidR="00145618" w:rsidRPr="00145618" w:rsidRDefault="00145618" w:rsidP="00145618">
            <w:pPr>
              <w:rPr>
                <w:rFonts w:eastAsiaTheme="minorEastAsia"/>
              </w:rPr>
            </w:pPr>
            <w:r>
              <w:t xml:space="preserve">For bands that UE indicates the support of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t>
            </w:r>
            <w:r w:rsidRPr="00A505BA">
              <w:rPr>
                <w:shd w:val="clear" w:color="auto" w:fill="FFFF00"/>
              </w:rPr>
              <w:t>within a measurement time window limited by the UE capability of maximum duration for DMRS bundling [</w:t>
            </w:r>
            <w:proofErr w:type="spellStart"/>
            <w:r w:rsidRPr="00A505BA">
              <w:rPr>
                <w:i/>
                <w:shd w:val="clear" w:color="auto" w:fill="FFFF00"/>
              </w:rPr>
              <w:t>maxDMRS-BundlingDuration</w:t>
            </w:r>
            <w:proofErr w:type="spellEnd"/>
            <w:r w:rsidRPr="00A505BA">
              <w:rPr>
                <w:shd w:val="clear" w:color="auto" w:fill="FFFF00"/>
              </w:rPr>
              <w:t>]</w:t>
            </w:r>
            <w:r>
              <w:t>, and defined for each frequency band separately. The phase value for each slot is measured as shown in Annex F.9. These requirements apply to PUCCH and PUSCH transmissions with DFT-s-OFDM and CP-OFDM waveforms.</w:t>
            </w:r>
          </w:p>
        </w:tc>
      </w:tr>
      <w:tr w:rsidR="00145618" w14:paraId="32DF9915" w14:textId="77777777" w:rsidTr="00145618">
        <w:tc>
          <w:tcPr>
            <w:tcW w:w="9629" w:type="dxa"/>
          </w:tcPr>
          <w:p w14:paraId="58979F16" w14:textId="77777777" w:rsidR="00A505BA" w:rsidRDefault="00A505BA" w:rsidP="00A505BA">
            <w:pPr>
              <w:pStyle w:val="Heading4"/>
              <w:numPr>
                <w:ilvl w:val="0"/>
                <w:numId w:val="0"/>
              </w:numPr>
              <w:ind w:left="862" w:hanging="862"/>
              <w:rPr>
                <w:rFonts w:eastAsiaTheme="minorEastAsia"/>
              </w:rPr>
            </w:pPr>
            <w:r>
              <w:rPr>
                <w:rFonts w:eastAsiaTheme="minorEastAsia"/>
              </w:rPr>
              <w:t>6.4.2.6</w:t>
            </w:r>
            <w:r>
              <w:rPr>
                <w:rFonts w:eastAsiaTheme="minorEastAsia"/>
              </w:rPr>
              <w:tab/>
              <w:t>Phase continuity requirements for DMRS bundling</w:t>
            </w:r>
          </w:p>
          <w:p w14:paraId="65ACD7CC" w14:textId="45D78411" w:rsidR="00145618" w:rsidRPr="00A505BA" w:rsidRDefault="00A505BA" w:rsidP="00A505BA">
            <w:pPr>
              <w:rPr>
                <w:rFonts w:eastAsiaTheme="minorEastAsia"/>
              </w:rPr>
            </w:pPr>
            <w:r>
              <w:t xml:space="preserve">For bands that UE indicates the support of DMRS bundling, the maximum allowable difference between the measured phase value in any slot </w:t>
            </w:r>
            <w:r>
              <w:rPr>
                <w:i/>
              </w:rPr>
              <w:t>p-1</w:t>
            </w:r>
            <w:r>
              <w:t xml:space="preserve"> and slot </w:t>
            </w:r>
            <w:r>
              <w:rPr>
                <w:i/>
              </w:rPr>
              <w:t>p</w:t>
            </w:r>
            <w:r>
              <w:t xml:space="preserve"> for each antenna connector shall satisfy the requirements as listed in Table 6.4.2.6-1 for the measurement conditions defined in Table 6.4.2.6-2, </w:t>
            </w:r>
            <w:r w:rsidRPr="000866E1">
              <w:rPr>
                <w:shd w:val="clear" w:color="auto" w:fill="FFFF00"/>
              </w:rPr>
              <w:t>within a measurement time window limited by the UE capability of maximum duration for DMRS bundling [</w:t>
            </w:r>
            <w:proofErr w:type="spellStart"/>
            <w:r w:rsidRPr="000866E1">
              <w:rPr>
                <w:i/>
                <w:shd w:val="clear" w:color="auto" w:fill="FFFF00"/>
              </w:rPr>
              <w:t>maxDMRS-BundlingDuration</w:t>
            </w:r>
            <w:proofErr w:type="spellEnd"/>
            <w:proofErr w:type="gramStart"/>
            <w:r w:rsidRPr="000866E1">
              <w:rPr>
                <w:shd w:val="clear" w:color="auto" w:fill="FFFF00"/>
              </w:rPr>
              <w:t>],</w:t>
            </w:r>
            <w:r>
              <w:t xml:space="preserve"> and</w:t>
            </w:r>
            <w:proofErr w:type="gramEnd"/>
            <w:r>
              <w:t xml:space="preserve"> defined for each frequency band separately. The phase value for each slot is measured as shown in Annex F.8. These requirements apply to PUCCH and PUSCH transmissions with DFT-s-OFDM and CP-OFDM waveforms.</w:t>
            </w:r>
          </w:p>
        </w:tc>
      </w:tr>
    </w:tbl>
    <w:p w14:paraId="24D9D326" w14:textId="1B49775B" w:rsidR="003102CB" w:rsidRPr="003102CB" w:rsidRDefault="003102CB" w:rsidP="003102CB">
      <w:pPr>
        <w:spacing w:before="240" w:line="276" w:lineRule="auto"/>
        <w:jc w:val="both"/>
        <w:rPr>
          <w:b/>
          <w:bCs/>
          <w:sz w:val="24"/>
          <w:szCs w:val="24"/>
        </w:rPr>
      </w:pPr>
      <w:r w:rsidRPr="003102CB">
        <w:rPr>
          <w:b/>
          <w:bCs/>
          <w:sz w:val="24"/>
          <w:szCs w:val="24"/>
        </w:rPr>
        <w:t>Concerning [</w:t>
      </w:r>
      <w:proofErr w:type="spellStart"/>
      <w:r w:rsidRPr="003102CB">
        <w:rPr>
          <w:b/>
          <w:bCs/>
          <w:sz w:val="24"/>
          <w:szCs w:val="24"/>
        </w:rPr>
        <w:t>maxDMRS-BundlingDuration</w:t>
      </w:r>
      <w:proofErr w:type="spellEnd"/>
      <w:r w:rsidRPr="003102CB">
        <w:rPr>
          <w:b/>
          <w:bCs/>
          <w:sz w:val="24"/>
          <w:szCs w:val="24"/>
        </w:rPr>
        <w:t>]:</w:t>
      </w:r>
    </w:p>
    <w:p w14:paraId="53862621" w14:textId="4D195212" w:rsidR="003102CB" w:rsidRPr="003102CB" w:rsidRDefault="003102CB" w:rsidP="003102CB">
      <w:pPr>
        <w:spacing w:line="276" w:lineRule="auto"/>
        <w:jc w:val="both"/>
      </w:pPr>
      <w:r w:rsidRPr="003102CB">
        <w:lastRenderedPageBreak/>
        <w:t xml:space="preserve">It can be observed from the above specification excerpts that the current text in both TS 38.214 and TS 38.331 did not well capture the agreements about the maximum duration should be reported as UE capability. Indeed, </w:t>
      </w:r>
      <w:proofErr w:type="spellStart"/>
      <w:r w:rsidRPr="003102CB">
        <w:t>maxDMRS-BundlingDuration</w:t>
      </w:r>
      <w:proofErr w:type="spellEnd"/>
      <w:r w:rsidRPr="003102CB">
        <w:t xml:space="preserve"> was introduced and kept in bracket in TS 38.214, i.e., “[</w:t>
      </w:r>
      <w:proofErr w:type="spellStart"/>
      <w:r w:rsidRPr="003102CB">
        <w:t>maxDMRS-BundlingDuration</w:t>
      </w:r>
      <w:proofErr w:type="spellEnd"/>
      <w:r w:rsidRPr="003102CB">
        <w:t xml:space="preserve">]”. From our understanding, the intention was to have a placeholder </w:t>
      </w:r>
      <w:r w:rsidR="00DF53ED">
        <w:t>for RRC parameter of the UE capability of</w:t>
      </w:r>
      <w:r w:rsidRPr="003102CB">
        <w:t xml:space="preserve"> maximum duration. In that case, the description of that parameter (i.e., </w:t>
      </w:r>
      <w:proofErr w:type="spellStart"/>
      <w:r w:rsidRPr="003102CB">
        <w:t>maxDMRS-BundlingDuration</w:t>
      </w:r>
      <w:proofErr w:type="spellEnd"/>
      <w:r w:rsidRPr="003102CB">
        <w:t>) should clarify that the parameter represents the maximum duration reported as a UE capability</w:t>
      </w:r>
      <w:r w:rsidR="000866E1">
        <w:t>, and the set of candidate values for the parameter</w:t>
      </w:r>
      <w:r w:rsidRPr="003102CB">
        <w:t xml:space="preserve">. Note that this reporting should be about which number is supported by the UE in a </w:t>
      </w:r>
      <w:r w:rsidR="00D64998">
        <w:t xml:space="preserve">set </w:t>
      </w:r>
      <w:r w:rsidRPr="003102CB">
        <w:t>of candidate numbers for maximum duration, but not</w:t>
      </w:r>
      <w:r w:rsidR="00DF53ED">
        <w:t xml:space="preserve"> </w:t>
      </w:r>
      <w:r w:rsidRPr="003102CB">
        <w:t xml:space="preserve">about reporting whether a UE supports </w:t>
      </w:r>
      <w:r w:rsidR="000866E1">
        <w:t>the</w:t>
      </w:r>
      <w:r w:rsidRPr="003102CB">
        <w:t xml:space="preserve"> feature or not</w:t>
      </w:r>
      <w:r w:rsidR="00090F1D">
        <w:t xml:space="preserve">. </w:t>
      </w:r>
      <w:r w:rsidR="00DF53ED">
        <w:t>Although this can be combined, e.g., value 0 can be added in the list of candidate values such that a UE can report value 0 and hence implicitly indicating that it does not support the whole DM-RS bundling feature.</w:t>
      </w:r>
      <w:r w:rsidR="00090F1D">
        <w:t xml:space="preserve"> However, such indication of supporting whole feature may not be needed since we already have separate sub-features for indicating whether the UE supports DMRS bundling for PUSCH repetition type A, PUSCH repetition type B, </w:t>
      </w:r>
      <w:proofErr w:type="spellStart"/>
      <w:r w:rsidR="00090F1D">
        <w:t>TBoMS</w:t>
      </w:r>
      <w:proofErr w:type="spellEnd"/>
      <w:r w:rsidR="00090F1D">
        <w:t xml:space="preserve"> and PUCCH repetitions or not.</w:t>
      </w:r>
    </w:p>
    <w:p w14:paraId="5C71AB36" w14:textId="3610C6FF" w:rsidR="003102CB" w:rsidRPr="003102CB" w:rsidRDefault="003102CB" w:rsidP="003102CB">
      <w:pPr>
        <w:pStyle w:val="Caption"/>
        <w:jc w:val="both"/>
      </w:pPr>
      <w:bookmarkStart w:id="15" w:name="_Ref101448046"/>
      <w:r>
        <w:t xml:space="preserve">Observation </w:t>
      </w:r>
      <w:r>
        <w:fldChar w:fldCharType="begin"/>
      </w:r>
      <w:r>
        <w:instrText xml:space="preserve"> SEQ Observation \* ARABIC </w:instrText>
      </w:r>
      <w:r>
        <w:fldChar w:fldCharType="separate"/>
      </w:r>
      <w:r w:rsidR="002F3067">
        <w:rPr>
          <w:noProof/>
        </w:rPr>
        <w:t>1</w:t>
      </w:r>
      <w:r>
        <w:fldChar w:fldCharType="end"/>
      </w:r>
      <w:r>
        <w:t xml:space="preserve">. </w:t>
      </w:r>
      <w:r w:rsidR="000866E1">
        <w:t>The UE capability</w:t>
      </w:r>
      <w:r w:rsidRPr="003102CB">
        <w:t xml:space="preserve"> reporting</w:t>
      </w:r>
      <w:r w:rsidR="000866E1">
        <w:t xml:space="preserve"> of maximum duration</w:t>
      </w:r>
      <w:r w:rsidRPr="003102CB">
        <w:t xml:space="preserve"> should be about which number is supported by the UE in a </w:t>
      </w:r>
      <w:r w:rsidR="00D64998">
        <w:t>set</w:t>
      </w:r>
      <w:r w:rsidRPr="003102CB">
        <w:t xml:space="preserve"> of candidate numbers for maximum duration, but not about reporting whether a UE supports </w:t>
      </w:r>
      <w:r w:rsidR="000866E1">
        <w:t>the</w:t>
      </w:r>
      <w:r w:rsidRPr="003102CB">
        <w:t xml:space="preserve"> feature or not.</w:t>
      </w:r>
      <w:bookmarkEnd w:id="15"/>
    </w:p>
    <w:p w14:paraId="0FC20DB0" w14:textId="6498CB63" w:rsidR="003102CB" w:rsidRPr="003102CB" w:rsidRDefault="000866E1" w:rsidP="003102CB">
      <w:pPr>
        <w:spacing w:line="276" w:lineRule="auto"/>
        <w:jc w:val="both"/>
      </w:pPr>
      <w:r>
        <w:t>A</w:t>
      </w:r>
      <w:r w:rsidR="003102CB" w:rsidRPr="003102CB">
        <w:t xml:space="preserve"> clarification in TS 38.214 is needed anyway to clarify that </w:t>
      </w:r>
      <w:proofErr w:type="spellStart"/>
      <w:r w:rsidR="003102CB" w:rsidRPr="003102CB">
        <w:t>maxDMRS-BundlingDuration</w:t>
      </w:r>
      <w:proofErr w:type="spellEnd"/>
      <w:r w:rsidR="003102CB" w:rsidRPr="003102CB">
        <w:t xml:space="preserve"> is subject to UE capability.</w:t>
      </w:r>
    </w:p>
    <w:p w14:paraId="2293CEF7" w14:textId="0B8CFA37" w:rsidR="003102CB" w:rsidRPr="003102CB" w:rsidRDefault="003102CB" w:rsidP="003102CB">
      <w:pPr>
        <w:pStyle w:val="Caption"/>
        <w:jc w:val="both"/>
      </w:pPr>
      <w:bookmarkStart w:id="16" w:name="_Ref101448048"/>
      <w:r>
        <w:t xml:space="preserve">Observation </w:t>
      </w:r>
      <w:r>
        <w:fldChar w:fldCharType="begin"/>
      </w:r>
      <w:r>
        <w:instrText xml:space="preserve"> SEQ Observation \* ARABIC </w:instrText>
      </w:r>
      <w:r>
        <w:fldChar w:fldCharType="separate"/>
      </w:r>
      <w:r w:rsidR="002F3067">
        <w:rPr>
          <w:noProof/>
        </w:rPr>
        <w:t>2</w:t>
      </w:r>
      <w:r>
        <w:fldChar w:fldCharType="end"/>
      </w:r>
      <w:r>
        <w:t xml:space="preserve">. </w:t>
      </w:r>
      <w:r w:rsidR="000866E1">
        <w:t>A</w:t>
      </w:r>
      <w:r w:rsidRPr="003102CB">
        <w:t xml:space="preserve"> clarification in TS 38.214 is</w:t>
      </w:r>
      <w:r w:rsidR="00FF0BD3">
        <w:t xml:space="preserve"> </w:t>
      </w:r>
      <w:r w:rsidRPr="003102CB">
        <w:t>needed for</w:t>
      </w:r>
      <w:r w:rsidR="000866E1">
        <w:t xml:space="preserve"> the definition of</w:t>
      </w:r>
      <w:r w:rsidRPr="003102CB">
        <w:t xml:space="preserve"> maximum duration which is subject to UE capability.</w:t>
      </w:r>
      <w:bookmarkEnd w:id="16"/>
    </w:p>
    <w:p w14:paraId="543A5E62" w14:textId="74779E5E" w:rsidR="003102CB" w:rsidRPr="003102CB" w:rsidRDefault="003102CB" w:rsidP="003102CB">
      <w:pPr>
        <w:pStyle w:val="TAL"/>
        <w:spacing w:before="240" w:after="180" w:line="276" w:lineRule="auto"/>
        <w:jc w:val="both"/>
        <w:rPr>
          <w:rFonts w:ascii="Times New Roman" w:hAnsi="Times New Roman"/>
          <w:iCs/>
          <w:sz w:val="24"/>
          <w:szCs w:val="24"/>
          <w:lang w:eastAsia="sv-SE"/>
        </w:rPr>
      </w:pPr>
      <w:r w:rsidRPr="003102CB">
        <w:rPr>
          <w:rFonts w:ascii="Times New Roman" w:hAnsi="Times New Roman"/>
          <w:b/>
          <w:bCs/>
          <w:sz w:val="24"/>
          <w:szCs w:val="24"/>
        </w:rPr>
        <w:t xml:space="preserve">Concerning </w:t>
      </w:r>
      <w:proofErr w:type="spellStart"/>
      <w:r w:rsidRPr="003102CB">
        <w:rPr>
          <w:rFonts w:ascii="Times New Roman" w:hAnsi="Times New Roman"/>
          <w:b/>
          <w:i/>
          <w:sz w:val="24"/>
          <w:szCs w:val="24"/>
          <w:lang w:eastAsia="sv-SE"/>
        </w:rPr>
        <w:t>pusch-TimeDomainWindowLength</w:t>
      </w:r>
      <w:proofErr w:type="spellEnd"/>
      <w:r w:rsidRPr="003102CB">
        <w:rPr>
          <w:rFonts w:ascii="Times New Roman" w:hAnsi="Times New Roman"/>
          <w:b/>
          <w:i/>
          <w:sz w:val="24"/>
          <w:szCs w:val="24"/>
          <w:lang w:eastAsia="sv-SE"/>
        </w:rPr>
        <w:t xml:space="preserve">/ </w:t>
      </w:r>
      <w:proofErr w:type="spellStart"/>
      <w:r w:rsidRPr="003102CB">
        <w:rPr>
          <w:rFonts w:ascii="Times New Roman" w:hAnsi="Times New Roman"/>
          <w:b/>
          <w:i/>
          <w:sz w:val="24"/>
          <w:szCs w:val="24"/>
          <w:lang w:eastAsia="sv-SE"/>
        </w:rPr>
        <w:t>pucch-TimeDomainWindowLength</w:t>
      </w:r>
      <w:proofErr w:type="spellEnd"/>
      <w:r w:rsidRPr="003102CB">
        <w:rPr>
          <w:rFonts w:ascii="Times New Roman" w:hAnsi="Times New Roman"/>
          <w:b/>
          <w:iCs/>
          <w:sz w:val="24"/>
          <w:szCs w:val="24"/>
          <w:lang w:eastAsia="sv-SE"/>
        </w:rPr>
        <w:t>:</w:t>
      </w:r>
    </w:p>
    <w:p w14:paraId="5E43B090" w14:textId="35358D41" w:rsidR="003102CB" w:rsidRPr="003102CB" w:rsidRDefault="003102CB" w:rsidP="003102CB">
      <w:pPr>
        <w:spacing w:line="276" w:lineRule="auto"/>
        <w:jc w:val="both"/>
      </w:pPr>
      <w:r w:rsidRPr="003102CB">
        <w:t xml:space="preserve">The descriptions of </w:t>
      </w:r>
      <w:proofErr w:type="spellStart"/>
      <w:r w:rsidRPr="003102CB">
        <w:rPr>
          <w:i/>
          <w:iCs/>
        </w:rPr>
        <w:t>pusch-TimeDomainWindowLength</w:t>
      </w:r>
      <w:proofErr w:type="spellEnd"/>
      <w:r w:rsidRPr="003102CB">
        <w:rPr>
          <w:i/>
          <w:iCs/>
        </w:rPr>
        <w:t xml:space="preserve"> </w:t>
      </w:r>
      <w:r w:rsidRPr="003102CB">
        <w:t>and</w:t>
      </w:r>
      <w:r w:rsidRPr="003102CB">
        <w:rPr>
          <w:i/>
          <w:iCs/>
        </w:rPr>
        <w:t xml:space="preserve"> </w:t>
      </w:r>
      <w:proofErr w:type="spellStart"/>
      <w:r w:rsidRPr="003102CB">
        <w:rPr>
          <w:i/>
          <w:iCs/>
        </w:rPr>
        <w:t>pucch-TimeDomainWindowLength</w:t>
      </w:r>
      <w:proofErr w:type="spellEnd"/>
      <w:r w:rsidRPr="003102CB">
        <w:t xml:space="preserve"> are misleading because the maximum duration is not defined in RAN4 specifications (TS 38.101-1 and TS 38.101-2). </w:t>
      </w:r>
      <w:r w:rsidR="007322BD">
        <w:t xml:space="preserve">As discussed in Section </w:t>
      </w:r>
      <w:r w:rsidR="007322BD">
        <w:fldChar w:fldCharType="begin"/>
      </w:r>
      <w:r w:rsidR="007322BD">
        <w:instrText xml:space="preserve"> REF _Ref101280598 \n \h </w:instrText>
      </w:r>
      <w:r w:rsidR="007322BD">
        <w:fldChar w:fldCharType="separate"/>
      </w:r>
      <w:r w:rsidR="002F3067">
        <w:t>2.3.1</w:t>
      </w:r>
      <w:r w:rsidR="007322BD">
        <w:fldChar w:fldCharType="end"/>
      </w:r>
      <w:r w:rsidRPr="003102CB">
        <w:t>, RAN4 only</w:t>
      </w:r>
      <w:r w:rsidR="007322BD">
        <w:t xml:space="preserve"> identifies</w:t>
      </w:r>
      <w:r w:rsidRPr="003102CB">
        <w:t xml:space="preserve"> a </w:t>
      </w:r>
      <w:r w:rsidR="00D64998">
        <w:t>set</w:t>
      </w:r>
      <w:r w:rsidRPr="003102CB">
        <w:t xml:space="preserve"> of candidate values for maximum duration, namely, </w:t>
      </w:r>
      <w:r w:rsidR="0053425A">
        <w:t>{</w:t>
      </w:r>
      <w:r w:rsidRPr="003102CB">
        <w:t xml:space="preserve">4, 8, 16, 32} slots for FDD </w:t>
      </w:r>
      <w:r w:rsidR="0053425A">
        <w:t xml:space="preserve">and </w:t>
      </w:r>
      <w:r w:rsidR="0053425A" w:rsidRPr="003102CB">
        <w:t>{2, 4, 8, [16]} slots for TDD</w:t>
      </w:r>
      <w:r w:rsidRPr="003102CB">
        <w:t xml:space="preserve">, </w:t>
      </w:r>
      <w:r w:rsidR="007322BD">
        <w:t>but the final decision on the sets of candidate values is up to RAN1</w:t>
      </w:r>
      <w:r w:rsidRPr="003102CB">
        <w:t>.</w:t>
      </w:r>
      <w:r w:rsidR="007322BD">
        <w:t xml:space="preserve"> </w:t>
      </w:r>
      <w:r w:rsidR="007322BD" w:rsidRPr="003102CB">
        <w:t xml:space="preserve">The exact value in this list is subject to UE capability and should be reported by the UE according to the above RAN1 agreements. </w:t>
      </w:r>
      <w:r w:rsidR="007322BD">
        <w:t xml:space="preserve">Indeed, in the above RAN4 endorsed CRs for TS 38.101-1 and TS 38.101-2, there is no notion of defined value for maximum duration. </w:t>
      </w:r>
      <w:r w:rsidRPr="003102CB">
        <w:t xml:space="preserve">Therefore, modifications on the descriptions of </w:t>
      </w:r>
      <w:proofErr w:type="spellStart"/>
      <w:r w:rsidRPr="003102CB">
        <w:rPr>
          <w:i/>
          <w:iCs/>
        </w:rPr>
        <w:t>pusch-TimeDomainWindowLength</w:t>
      </w:r>
      <w:proofErr w:type="spellEnd"/>
      <w:r w:rsidRPr="003102CB">
        <w:rPr>
          <w:i/>
          <w:iCs/>
        </w:rPr>
        <w:t xml:space="preserve"> </w:t>
      </w:r>
      <w:r w:rsidRPr="003102CB">
        <w:t>and</w:t>
      </w:r>
      <w:r w:rsidRPr="003102CB">
        <w:rPr>
          <w:i/>
          <w:iCs/>
        </w:rPr>
        <w:t xml:space="preserve"> </w:t>
      </w:r>
      <w:proofErr w:type="spellStart"/>
      <w:r w:rsidRPr="003102CB">
        <w:rPr>
          <w:i/>
          <w:iCs/>
        </w:rPr>
        <w:t>pucch-TimeDomainWindowLength</w:t>
      </w:r>
      <w:proofErr w:type="spellEnd"/>
      <w:r w:rsidRPr="003102CB">
        <w:t xml:space="preserve"> are needed</w:t>
      </w:r>
      <w:r w:rsidR="00FF0BD3">
        <w:t xml:space="preserve"> to avoid confusion</w:t>
      </w:r>
      <w:r w:rsidRPr="003102CB">
        <w:t>.</w:t>
      </w:r>
      <w:r w:rsidR="00A4312C">
        <w:t xml:space="preserve"> A draft LS to RAN2 concerning this aspect can be found in our companion contribution in </w:t>
      </w:r>
      <w:r w:rsidR="0053425A">
        <w:rPr>
          <w:highlight w:val="yellow"/>
        </w:rPr>
        <w:fldChar w:fldCharType="begin"/>
      </w:r>
      <w:r w:rsidR="0053425A">
        <w:instrText xml:space="preserve"> REF _Ref100986485 \n \h </w:instrText>
      </w:r>
      <w:r w:rsidR="0053425A">
        <w:rPr>
          <w:highlight w:val="yellow"/>
        </w:rPr>
      </w:r>
      <w:r w:rsidR="0053425A">
        <w:rPr>
          <w:highlight w:val="yellow"/>
        </w:rPr>
        <w:fldChar w:fldCharType="separate"/>
      </w:r>
      <w:r w:rsidR="002F3067">
        <w:t>[11]</w:t>
      </w:r>
      <w:r w:rsidR="0053425A">
        <w:rPr>
          <w:highlight w:val="yellow"/>
        </w:rPr>
        <w:fldChar w:fldCharType="end"/>
      </w:r>
      <w:r w:rsidR="00A4312C">
        <w:t>.</w:t>
      </w:r>
      <w:r w:rsidRPr="003102CB">
        <w:t xml:space="preserve"> In addition, RAN1 can proactively clarify this in RAN1 specification.</w:t>
      </w:r>
    </w:p>
    <w:p w14:paraId="65D971C8" w14:textId="244A19A1" w:rsidR="003102CB" w:rsidRPr="003102CB" w:rsidRDefault="003102CB" w:rsidP="003102CB">
      <w:pPr>
        <w:pStyle w:val="Caption"/>
        <w:jc w:val="both"/>
      </w:pPr>
      <w:bookmarkStart w:id="17" w:name="_Ref101448050"/>
      <w:r>
        <w:t xml:space="preserve">Observation </w:t>
      </w:r>
      <w:r>
        <w:fldChar w:fldCharType="begin"/>
      </w:r>
      <w:r>
        <w:instrText xml:space="preserve"> SEQ Observation \* ARABIC </w:instrText>
      </w:r>
      <w:r>
        <w:fldChar w:fldCharType="separate"/>
      </w:r>
      <w:r w:rsidR="002F3067">
        <w:rPr>
          <w:noProof/>
        </w:rPr>
        <w:t>3</w:t>
      </w:r>
      <w:r>
        <w:fldChar w:fldCharType="end"/>
      </w:r>
      <w:r>
        <w:t xml:space="preserve">. </w:t>
      </w:r>
      <w:r w:rsidRPr="003102CB">
        <w:t xml:space="preserve">The current descriptions of </w:t>
      </w:r>
      <w:proofErr w:type="spellStart"/>
      <w:r w:rsidRPr="003102CB">
        <w:rPr>
          <w:i/>
          <w:iCs/>
        </w:rPr>
        <w:t>pusch-TimeDomainWindowLength</w:t>
      </w:r>
      <w:proofErr w:type="spellEnd"/>
      <w:r w:rsidRPr="003102CB">
        <w:rPr>
          <w:i/>
          <w:iCs/>
        </w:rPr>
        <w:t xml:space="preserve"> </w:t>
      </w:r>
      <w:r w:rsidRPr="003102CB">
        <w:t>and</w:t>
      </w:r>
      <w:r w:rsidRPr="003102CB">
        <w:rPr>
          <w:i/>
          <w:iCs/>
        </w:rPr>
        <w:t xml:space="preserve"> </w:t>
      </w:r>
      <w:proofErr w:type="spellStart"/>
      <w:r w:rsidRPr="003102CB">
        <w:rPr>
          <w:i/>
          <w:iCs/>
        </w:rPr>
        <w:t>pucch-TimeDomainWindowLength</w:t>
      </w:r>
      <w:proofErr w:type="spellEnd"/>
      <w:r w:rsidRPr="003102CB">
        <w:t xml:space="preserve"> in the approved CR </w:t>
      </w:r>
      <w:r>
        <w:t xml:space="preserve">in </w:t>
      </w:r>
      <w:r w:rsidRPr="003102CB">
        <w:t>RAN2</w:t>
      </w:r>
      <w:r>
        <w:t xml:space="preserve"> </w:t>
      </w:r>
      <w:r w:rsidRPr="003102CB">
        <w:t>for TS 38.331 are misleading because the maximum duration is not defined in RAN4 specifications. The maximum duration is subject to UE capability and reported by UE. An LS to RAN2 is needed for clarification. In addition, RAN1 can proactively clarify this in RAN1 specification.</w:t>
      </w:r>
      <w:bookmarkEnd w:id="17"/>
    </w:p>
    <w:p w14:paraId="61EEEDF4" w14:textId="77777777" w:rsidR="003102CB" w:rsidRPr="003102CB" w:rsidRDefault="003102CB" w:rsidP="003102CB">
      <w:pPr>
        <w:spacing w:line="276" w:lineRule="auto"/>
        <w:jc w:val="both"/>
      </w:pPr>
      <w:r w:rsidRPr="003102CB">
        <w:t>From the above observations, we propose the following:</w:t>
      </w:r>
    </w:p>
    <w:p w14:paraId="78E463AA" w14:textId="05BA4077" w:rsidR="00005D98" w:rsidRDefault="00A4312C" w:rsidP="00A4312C">
      <w:pPr>
        <w:pStyle w:val="Caption"/>
      </w:pPr>
      <w:bookmarkStart w:id="18" w:name="_Ref101448162"/>
      <w:r>
        <w:t xml:space="preserve">Proposal </w:t>
      </w:r>
      <w:r>
        <w:fldChar w:fldCharType="begin"/>
      </w:r>
      <w:r>
        <w:instrText xml:space="preserve"> SEQ Proposal \* ARABIC </w:instrText>
      </w:r>
      <w:r>
        <w:fldChar w:fldCharType="separate"/>
      </w:r>
      <w:r w:rsidR="002F3067">
        <w:rPr>
          <w:noProof/>
        </w:rPr>
        <w:t>5</w:t>
      </w:r>
      <w:r>
        <w:fldChar w:fldCharType="end"/>
      </w:r>
      <w:r>
        <w:t xml:space="preserve">. RAN1 to send an LS to RAN2 for clarifying the descriptions of </w:t>
      </w:r>
      <w:proofErr w:type="spellStart"/>
      <w:r w:rsidRPr="00A4312C">
        <w:rPr>
          <w:i/>
          <w:iCs/>
        </w:rPr>
        <w:t>pusch-TimeDomainWindowLength</w:t>
      </w:r>
      <w:proofErr w:type="spellEnd"/>
      <w:r w:rsidRPr="00A4312C">
        <w:t xml:space="preserve"> and </w:t>
      </w:r>
      <w:proofErr w:type="spellStart"/>
      <w:r w:rsidRPr="00A4312C">
        <w:rPr>
          <w:i/>
          <w:iCs/>
        </w:rPr>
        <w:t>pucch-TimeDomainWindowLength</w:t>
      </w:r>
      <w:proofErr w:type="spellEnd"/>
      <w:r>
        <w:t>.</w:t>
      </w:r>
      <w:bookmarkEnd w:id="18"/>
    </w:p>
    <w:p w14:paraId="3E0EB9B7" w14:textId="583D3C84" w:rsidR="00A4312C" w:rsidRDefault="00A4312C" w:rsidP="00A4312C">
      <w:pPr>
        <w:pStyle w:val="Caption"/>
      </w:pPr>
      <w:bookmarkStart w:id="19" w:name="_Ref101448163"/>
      <w:r>
        <w:t xml:space="preserve">Proposal </w:t>
      </w:r>
      <w:r>
        <w:fldChar w:fldCharType="begin"/>
      </w:r>
      <w:r>
        <w:instrText xml:space="preserve"> SEQ Proposal \* ARABIC </w:instrText>
      </w:r>
      <w:r>
        <w:fldChar w:fldCharType="separate"/>
      </w:r>
      <w:r w:rsidR="002F3067">
        <w:rPr>
          <w:noProof/>
        </w:rPr>
        <w:t>6</w:t>
      </w:r>
      <w:r>
        <w:fldChar w:fldCharType="end"/>
      </w:r>
      <w:r>
        <w:t xml:space="preserve">. RAN1 to adopt the following changes for Section 6.1.7 f TS 38.214 (changes are highlighted in </w:t>
      </w:r>
      <w:r w:rsidRPr="00A4312C">
        <w:rPr>
          <w:color w:val="FF0000"/>
        </w:rPr>
        <w:t>red</w:t>
      </w:r>
      <w:r>
        <w:t>):</w:t>
      </w:r>
      <w:bookmarkEnd w:id="19"/>
    </w:p>
    <w:tbl>
      <w:tblPr>
        <w:tblW w:w="9639" w:type="dxa"/>
        <w:tblInd w:w="-5" w:type="dxa"/>
        <w:tblLayout w:type="fixed"/>
        <w:tblCellMar>
          <w:left w:w="42" w:type="dxa"/>
          <w:right w:w="42" w:type="dxa"/>
        </w:tblCellMar>
        <w:tblLook w:val="04A0" w:firstRow="1" w:lastRow="0" w:firstColumn="1" w:lastColumn="0" w:noHBand="0" w:noVBand="1"/>
      </w:tblPr>
      <w:tblGrid>
        <w:gridCol w:w="2742"/>
        <w:gridCol w:w="284"/>
        <w:gridCol w:w="284"/>
        <w:gridCol w:w="2979"/>
        <w:gridCol w:w="3350"/>
      </w:tblGrid>
      <w:tr w:rsidR="00CF7E2E" w:rsidRPr="00BF0FAB" w14:paraId="334D21E1" w14:textId="77777777" w:rsidTr="00734B0A">
        <w:tc>
          <w:tcPr>
            <w:tcW w:w="2742" w:type="dxa"/>
            <w:tcBorders>
              <w:top w:val="single" w:sz="4" w:space="0" w:color="auto"/>
              <w:left w:val="single" w:sz="4" w:space="0" w:color="auto"/>
              <w:bottom w:val="nil"/>
              <w:right w:val="nil"/>
            </w:tcBorders>
            <w:hideMark/>
          </w:tcPr>
          <w:p w14:paraId="1CF4F2D3" w14:textId="77777777" w:rsidR="00CF7E2E" w:rsidRDefault="00CF7E2E" w:rsidP="00734B0A">
            <w:pPr>
              <w:pStyle w:val="CRCoverPage"/>
              <w:tabs>
                <w:tab w:val="right" w:pos="2184"/>
              </w:tabs>
              <w:spacing w:after="0"/>
              <w:rPr>
                <w:b/>
                <w:i/>
                <w:noProof/>
              </w:rPr>
            </w:pPr>
            <w:r>
              <w:rPr>
                <w:b/>
                <w:i/>
                <w:noProof/>
              </w:rPr>
              <w:t>Reason for change:</w:t>
            </w:r>
          </w:p>
        </w:tc>
        <w:tc>
          <w:tcPr>
            <w:tcW w:w="6897" w:type="dxa"/>
            <w:gridSpan w:val="4"/>
            <w:tcBorders>
              <w:top w:val="single" w:sz="4" w:space="0" w:color="auto"/>
              <w:left w:val="nil"/>
              <w:bottom w:val="nil"/>
              <w:right w:val="single" w:sz="4" w:space="0" w:color="auto"/>
            </w:tcBorders>
            <w:shd w:val="pct30" w:color="FFFF00" w:fill="auto"/>
            <w:hideMark/>
          </w:tcPr>
          <w:p w14:paraId="7C1456A6" w14:textId="27AFC3F3" w:rsidR="00CF7E2E" w:rsidRDefault="00CF7E2E" w:rsidP="00734B0A">
            <w:pPr>
              <w:pStyle w:val="CRCoverPage"/>
              <w:spacing w:after="0"/>
              <w:rPr>
                <w:noProof/>
              </w:rPr>
            </w:pPr>
            <w:r>
              <w:rPr>
                <w:noProof/>
              </w:rPr>
              <w:t>Completion of joint channel estimation feature for coverage enhancement in NR.</w:t>
            </w:r>
          </w:p>
        </w:tc>
      </w:tr>
      <w:tr w:rsidR="00CF7E2E" w:rsidRPr="00BF0FAB" w14:paraId="68147D43" w14:textId="77777777" w:rsidTr="00734B0A">
        <w:tc>
          <w:tcPr>
            <w:tcW w:w="2742" w:type="dxa"/>
            <w:tcBorders>
              <w:top w:val="nil"/>
              <w:left w:val="single" w:sz="4" w:space="0" w:color="auto"/>
              <w:bottom w:val="nil"/>
              <w:right w:val="nil"/>
            </w:tcBorders>
          </w:tcPr>
          <w:p w14:paraId="31198D14" w14:textId="77777777" w:rsidR="00CF7E2E" w:rsidRDefault="00CF7E2E" w:rsidP="00734B0A">
            <w:pPr>
              <w:pStyle w:val="CRCoverPage"/>
              <w:spacing w:after="0"/>
              <w:rPr>
                <w:b/>
                <w:i/>
                <w:noProof/>
                <w:sz w:val="8"/>
                <w:szCs w:val="8"/>
              </w:rPr>
            </w:pPr>
          </w:p>
        </w:tc>
        <w:tc>
          <w:tcPr>
            <w:tcW w:w="6897" w:type="dxa"/>
            <w:gridSpan w:val="4"/>
            <w:tcBorders>
              <w:top w:val="nil"/>
              <w:left w:val="nil"/>
              <w:bottom w:val="nil"/>
              <w:right w:val="single" w:sz="4" w:space="0" w:color="auto"/>
            </w:tcBorders>
          </w:tcPr>
          <w:p w14:paraId="3C461806" w14:textId="77777777" w:rsidR="00CF7E2E" w:rsidRDefault="00CF7E2E" w:rsidP="00734B0A">
            <w:pPr>
              <w:pStyle w:val="CRCoverPage"/>
              <w:spacing w:after="0"/>
              <w:rPr>
                <w:noProof/>
                <w:sz w:val="8"/>
                <w:szCs w:val="8"/>
              </w:rPr>
            </w:pPr>
          </w:p>
        </w:tc>
      </w:tr>
      <w:tr w:rsidR="00CF7E2E" w:rsidRPr="00BF0FAB" w14:paraId="6B5469F7" w14:textId="77777777" w:rsidTr="00734B0A">
        <w:tc>
          <w:tcPr>
            <w:tcW w:w="2742" w:type="dxa"/>
            <w:tcBorders>
              <w:top w:val="nil"/>
              <w:left w:val="single" w:sz="4" w:space="0" w:color="auto"/>
              <w:bottom w:val="nil"/>
              <w:right w:val="nil"/>
            </w:tcBorders>
            <w:hideMark/>
          </w:tcPr>
          <w:p w14:paraId="7516606F" w14:textId="77777777" w:rsidR="00CF7E2E" w:rsidRDefault="00CF7E2E" w:rsidP="00734B0A">
            <w:pPr>
              <w:pStyle w:val="CRCoverPage"/>
              <w:tabs>
                <w:tab w:val="right" w:pos="2184"/>
              </w:tabs>
              <w:spacing w:after="0"/>
              <w:rPr>
                <w:b/>
                <w:i/>
                <w:noProof/>
              </w:rPr>
            </w:pPr>
            <w:r>
              <w:rPr>
                <w:b/>
                <w:i/>
                <w:noProof/>
              </w:rPr>
              <w:t>Summary of change:</w:t>
            </w:r>
          </w:p>
        </w:tc>
        <w:tc>
          <w:tcPr>
            <w:tcW w:w="6897" w:type="dxa"/>
            <w:gridSpan w:val="4"/>
            <w:tcBorders>
              <w:top w:val="nil"/>
              <w:left w:val="nil"/>
              <w:bottom w:val="nil"/>
              <w:right w:val="single" w:sz="4" w:space="0" w:color="auto"/>
            </w:tcBorders>
            <w:shd w:val="pct30" w:color="FFFF00" w:fill="auto"/>
            <w:hideMark/>
          </w:tcPr>
          <w:p w14:paraId="767E6E25" w14:textId="39721D18" w:rsidR="00CF7E2E" w:rsidRDefault="00CF7E2E" w:rsidP="00734B0A">
            <w:pPr>
              <w:pStyle w:val="CRCoverPage"/>
              <w:spacing w:after="0"/>
              <w:rPr>
                <w:noProof/>
              </w:rPr>
            </w:pPr>
            <w:r>
              <w:rPr>
                <w:noProof/>
              </w:rPr>
              <w:t>Complete the descriptions of the maximum duration for nominal time domain window.</w:t>
            </w:r>
          </w:p>
        </w:tc>
      </w:tr>
      <w:tr w:rsidR="00CF7E2E" w:rsidRPr="00BF0FAB" w14:paraId="6731F582" w14:textId="77777777" w:rsidTr="00734B0A">
        <w:tc>
          <w:tcPr>
            <w:tcW w:w="2742" w:type="dxa"/>
            <w:tcBorders>
              <w:top w:val="nil"/>
              <w:left w:val="single" w:sz="4" w:space="0" w:color="auto"/>
              <w:bottom w:val="nil"/>
              <w:right w:val="nil"/>
            </w:tcBorders>
          </w:tcPr>
          <w:p w14:paraId="2072118F" w14:textId="77777777" w:rsidR="00CF7E2E" w:rsidRDefault="00CF7E2E" w:rsidP="00734B0A">
            <w:pPr>
              <w:pStyle w:val="CRCoverPage"/>
              <w:spacing w:after="0"/>
              <w:rPr>
                <w:b/>
                <w:i/>
                <w:noProof/>
                <w:sz w:val="8"/>
                <w:szCs w:val="8"/>
              </w:rPr>
            </w:pPr>
          </w:p>
        </w:tc>
        <w:tc>
          <w:tcPr>
            <w:tcW w:w="6897" w:type="dxa"/>
            <w:gridSpan w:val="4"/>
            <w:tcBorders>
              <w:top w:val="nil"/>
              <w:left w:val="nil"/>
              <w:bottom w:val="nil"/>
              <w:right w:val="single" w:sz="4" w:space="0" w:color="auto"/>
            </w:tcBorders>
          </w:tcPr>
          <w:p w14:paraId="531852EB" w14:textId="77777777" w:rsidR="00CF7E2E" w:rsidRDefault="00CF7E2E" w:rsidP="00734B0A">
            <w:pPr>
              <w:pStyle w:val="CRCoverPage"/>
              <w:spacing w:after="0"/>
              <w:rPr>
                <w:noProof/>
                <w:sz w:val="8"/>
                <w:szCs w:val="8"/>
              </w:rPr>
            </w:pPr>
          </w:p>
        </w:tc>
      </w:tr>
      <w:tr w:rsidR="00CF7E2E" w:rsidRPr="00BF0FAB" w14:paraId="088CAAD5" w14:textId="77777777" w:rsidTr="00734B0A">
        <w:tc>
          <w:tcPr>
            <w:tcW w:w="2742" w:type="dxa"/>
            <w:tcBorders>
              <w:top w:val="nil"/>
              <w:left w:val="single" w:sz="4" w:space="0" w:color="auto"/>
              <w:bottom w:val="single" w:sz="4" w:space="0" w:color="auto"/>
              <w:right w:val="nil"/>
            </w:tcBorders>
            <w:hideMark/>
          </w:tcPr>
          <w:p w14:paraId="02A46AE6" w14:textId="77777777" w:rsidR="00CF7E2E" w:rsidRDefault="00CF7E2E" w:rsidP="00734B0A">
            <w:pPr>
              <w:pStyle w:val="CRCoverPage"/>
              <w:tabs>
                <w:tab w:val="right" w:pos="2184"/>
              </w:tabs>
              <w:spacing w:after="0"/>
              <w:rPr>
                <w:b/>
                <w:i/>
                <w:noProof/>
              </w:rPr>
            </w:pPr>
            <w:r>
              <w:rPr>
                <w:b/>
                <w:i/>
                <w:noProof/>
              </w:rPr>
              <w:t>Consequences if not approved:</w:t>
            </w:r>
          </w:p>
        </w:tc>
        <w:tc>
          <w:tcPr>
            <w:tcW w:w="6897" w:type="dxa"/>
            <w:gridSpan w:val="4"/>
            <w:tcBorders>
              <w:top w:val="nil"/>
              <w:left w:val="nil"/>
              <w:bottom w:val="single" w:sz="4" w:space="0" w:color="auto"/>
              <w:right w:val="single" w:sz="4" w:space="0" w:color="auto"/>
            </w:tcBorders>
            <w:shd w:val="pct30" w:color="FFFF00" w:fill="auto"/>
            <w:hideMark/>
          </w:tcPr>
          <w:p w14:paraId="78A5B7E4" w14:textId="0F4A88E3" w:rsidR="00CF7E2E" w:rsidRDefault="00CF7E2E" w:rsidP="00734B0A">
            <w:pPr>
              <w:pStyle w:val="CRCoverPage"/>
              <w:spacing w:after="0"/>
              <w:rPr>
                <w:noProof/>
              </w:rPr>
            </w:pPr>
            <w:r>
              <w:rPr>
                <w:noProof/>
              </w:rPr>
              <w:t>Potential confusion on the descriptions of the maximum duration for nominal time domain window.</w:t>
            </w:r>
          </w:p>
        </w:tc>
      </w:tr>
      <w:tr w:rsidR="00CF7E2E" w:rsidRPr="00BF0FAB" w14:paraId="2CBFC32B" w14:textId="77777777" w:rsidTr="00734B0A">
        <w:tc>
          <w:tcPr>
            <w:tcW w:w="2742" w:type="dxa"/>
          </w:tcPr>
          <w:p w14:paraId="1782614F" w14:textId="77777777" w:rsidR="00CF7E2E" w:rsidRDefault="00CF7E2E" w:rsidP="00734B0A">
            <w:pPr>
              <w:pStyle w:val="CRCoverPage"/>
              <w:spacing w:after="0"/>
              <w:rPr>
                <w:b/>
                <w:i/>
                <w:noProof/>
                <w:sz w:val="8"/>
                <w:szCs w:val="8"/>
              </w:rPr>
            </w:pPr>
          </w:p>
        </w:tc>
        <w:tc>
          <w:tcPr>
            <w:tcW w:w="6897" w:type="dxa"/>
            <w:gridSpan w:val="4"/>
          </w:tcPr>
          <w:p w14:paraId="7FDBC273" w14:textId="77777777" w:rsidR="00CF7E2E" w:rsidRDefault="00CF7E2E" w:rsidP="00734B0A">
            <w:pPr>
              <w:pStyle w:val="CRCoverPage"/>
              <w:spacing w:after="0"/>
              <w:rPr>
                <w:noProof/>
                <w:sz w:val="8"/>
                <w:szCs w:val="8"/>
              </w:rPr>
            </w:pPr>
          </w:p>
        </w:tc>
      </w:tr>
      <w:tr w:rsidR="00CF7E2E" w14:paraId="70B66F14" w14:textId="77777777" w:rsidTr="00734B0A">
        <w:tc>
          <w:tcPr>
            <w:tcW w:w="2742" w:type="dxa"/>
            <w:tcBorders>
              <w:top w:val="single" w:sz="4" w:space="0" w:color="auto"/>
              <w:left w:val="single" w:sz="4" w:space="0" w:color="auto"/>
              <w:bottom w:val="nil"/>
              <w:right w:val="nil"/>
            </w:tcBorders>
            <w:hideMark/>
          </w:tcPr>
          <w:p w14:paraId="53AF192B" w14:textId="77777777" w:rsidR="00CF7E2E" w:rsidRDefault="00CF7E2E" w:rsidP="00734B0A">
            <w:pPr>
              <w:pStyle w:val="CRCoverPage"/>
              <w:tabs>
                <w:tab w:val="right" w:pos="2184"/>
              </w:tabs>
              <w:spacing w:after="0"/>
              <w:rPr>
                <w:b/>
                <w:i/>
                <w:noProof/>
              </w:rPr>
            </w:pPr>
            <w:r>
              <w:rPr>
                <w:b/>
                <w:i/>
                <w:noProof/>
              </w:rPr>
              <w:t>Clauses affected:</w:t>
            </w:r>
          </w:p>
        </w:tc>
        <w:tc>
          <w:tcPr>
            <w:tcW w:w="6897" w:type="dxa"/>
            <w:gridSpan w:val="4"/>
            <w:tcBorders>
              <w:top w:val="single" w:sz="4" w:space="0" w:color="auto"/>
              <w:left w:val="nil"/>
              <w:bottom w:val="nil"/>
              <w:right w:val="single" w:sz="4" w:space="0" w:color="auto"/>
            </w:tcBorders>
            <w:shd w:val="pct30" w:color="FFFF00" w:fill="auto"/>
            <w:hideMark/>
          </w:tcPr>
          <w:p w14:paraId="7F656A92" w14:textId="041A616F" w:rsidR="00CF7E2E" w:rsidRDefault="00CF7E2E" w:rsidP="00734B0A">
            <w:pPr>
              <w:pStyle w:val="CRCoverPage"/>
              <w:spacing w:after="0"/>
              <w:rPr>
                <w:noProof/>
              </w:rPr>
            </w:pPr>
            <w:r>
              <w:rPr>
                <w:noProof/>
              </w:rPr>
              <w:t>6.1.7</w:t>
            </w:r>
          </w:p>
        </w:tc>
      </w:tr>
      <w:tr w:rsidR="00CF7E2E" w14:paraId="32C2659C" w14:textId="77777777" w:rsidTr="00734B0A">
        <w:tc>
          <w:tcPr>
            <w:tcW w:w="2742" w:type="dxa"/>
            <w:tcBorders>
              <w:top w:val="nil"/>
              <w:left w:val="single" w:sz="4" w:space="0" w:color="auto"/>
              <w:bottom w:val="nil"/>
              <w:right w:val="nil"/>
            </w:tcBorders>
          </w:tcPr>
          <w:p w14:paraId="21D03ED7" w14:textId="77777777" w:rsidR="00CF7E2E" w:rsidRDefault="00CF7E2E" w:rsidP="00734B0A">
            <w:pPr>
              <w:pStyle w:val="CRCoverPage"/>
              <w:spacing w:after="0"/>
              <w:rPr>
                <w:b/>
                <w:i/>
                <w:noProof/>
                <w:sz w:val="8"/>
                <w:szCs w:val="8"/>
              </w:rPr>
            </w:pPr>
          </w:p>
        </w:tc>
        <w:tc>
          <w:tcPr>
            <w:tcW w:w="6897" w:type="dxa"/>
            <w:gridSpan w:val="4"/>
            <w:tcBorders>
              <w:top w:val="nil"/>
              <w:left w:val="nil"/>
              <w:bottom w:val="nil"/>
              <w:right w:val="single" w:sz="4" w:space="0" w:color="auto"/>
            </w:tcBorders>
          </w:tcPr>
          <w:p w14:paraId="4D077939" w14:textId="77777777" w:rsidR="00CF7E2E" w:rsidRDefault="00CF7E2E" w:rsidP="00734B0A">
            <w:pPr>
              <w:pStyle w:val="CRCoverPage"/>
              <w:spacing w:after="0"/>
              <w:rPr>
                <w:noProof/>
                <w:sz w:val="8"/>
                <w:szCs w:val="8"/>
              </w:rPr>
            </w:pPr>
          </w:p>
        </w:tc>
      </w:tr>
      <w:tr w:rsidR="00CF7E2E" w14:paraId="07585FCA" w14:textId="77777777" w:rsidTr="00734B0A">
        <w:tc>
          <w:tcPr>
            <w:tcW w:w="2742" w:type="dxa"/>
            <w:tcBorders>
              <w:top w:val="nil"/>
              <w:left w:val="single" w:sz="4" w:space="0" w:color="auto"/>
              <w:bottom w:val="nil"/>
              <w:right w:val="nil"/>
            </w:tcBorders>
          </w:tcPr>
          <w:p w14:paraId="66C0ECB5" w14:textId="77777777" w:rsidR="00CF7E2E" w:rsidRDefault="00CF7E2E" w:rsidP="00734B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245D032" w14:textId="77777777" w:rsidR="00CF7E2E" w:rsidRDefault="00CF7E2E" w:rsidP="00734B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B50CBFC" w14:textId="77777777" w:rsidR="00CF7E2E" w:rsidRDefault="00CF7E2E" w:rsidP="00734B0A">
            <w:pPr>
              <w:pStyle w:val="CRCoverPage"/>
              <w:spacing w:after="0"/>
              <w:jc w:val="center"/>
              <w:rPr>
                <w:b/>
                <w:caps/>
                <w:noProof/>
              </w:rPr>
            </w:pPr>
            <w:r>
              <w:rPr>
                <w:b/>
                <w:caps/>
                <w:noProof/>
              </w:rPr>
              <w:t>N</w:t>
            </w:r>
          </w:p>
        </w:tc>
        <w:tc>
          <w:tcPr>
            <w:tcW w:w="2979" w:type="dxa"/>
          </w:tcPr>
          <w:p w14:paraId="05AE3068" w14:textId="77777777" w:rsidR="00CF7E2E" w:rsidRDefault="00CF7E2E" w:rsidP="00734B0A">
            <w:pPr>
              <w:pStyle w:val="CRCoverPage"/>
              <w:tabs>
                <w:tab w:val="right" w:pos="2893"/>
              </w:tabs>
              <w:spacing w:after="0"/>
              <w:rPr>
                <w:noProof/>
              </w:rPr>
            </w:pPr>
          </w:p>
        </w:tc>
        <w:tc>
          <w:tcPr>
            <w:tcW w:w="3350" w:type="dxa"/>
            <w:tcBorders>
              <w:top w:val="nil"/>
              <w:left w:val="nil"/>
              <w:bottom w:val="nil"/>
              <w:right w:val="single" w:sz="4" w:space="0" w:color="auto"/>
            </w:tcBorders>
          </w:tcPr>
          <w:p w14:paraId="0683BF8E" w14:textId="77777777" w:rsidR="00CF7E2E" w:rsidRDefault="00CF7E2E" w:rsidP="00734B0A">
            <w:pPr>
              <w:pStyle w:val="CRCoverPage"/>
              <w:spacing w:after="0"/>
              <w:ind w:left="99"/>
              <w:rPr>
                <w:noProof/>
              </w:rPr>
            </w:pPr>
          </w:p>
        </w:tc>
      </w:tr>
      <w:tr w:rsidR="00CF7E2E" w14:paraId="5D0E7B5C" w14:textId="77777777" w:rsidTr="00734B0A">
        <w:tc>
          <w:tcPr>
            <w:tcW w:w="2742" w:type="dxa"/>
            <w:tcBorders>
              <w:top w:val="nil"/>
              <w:left w:val="single" w:sz="4" w:space="0" w:color="auto"/>
              <w:bottom w:val="nil"/>
              <w:right w:val="nil"/>
            </w:tcBorders>
            <w:hideMark/>
          </w:tcPr>
          <w:p w14:paraId="645F7A82" w14:textId="77777777" w:rsidR="00CF7E2E" w:rsidRDefault="00CF7E2E" w:rsidP="00734B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DEBBAEC" w14:textId="77777777" w:rsidR="00CF7E2E" w:rsidRDefault="00CF7E2E" w:rsidP="00734B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EC694" w14:textId="77777777" w:rsidR="00CF7E2E" w:rsidRDefault="00CF7E2E" w:rsidP="00734B0A">
            <w:pPr>
              <w:pStyle w:val="CRCoverPage"/>
              <w:spacing w:after="0"/>
              <w:jc w:val="center"/>
              <w:rPr>
                <w:b/>
                <w:caps/>
                <w:noProof/>
              </w:rPr>
            </w:pPr>
            <w:r>
              <w:rPr>
                <w:b/>
                <w:caps/>
                <w:noProof/>
              </w:rPr>
              <w:t>x</w:t>
            </w:r>
          </w:p>
        </w:tc>
        <w:tc>
          <w:tcPr>
            <w:tcW w:w="2979" w:type="dxa"/>
            <w:hideMark/>
          </w:tcPr>
          <w:p w14:paraId="0FC4E340" w14:textId="77777777" w:rsidR="00CF7E2E" w:rsidRDefault="00CF7E2E" w:rsidP="00734B0A">
            <w:pPr>
              <w:pStyle w:val="CRCoverPage"/>
              <w:tabs>
                <w:tab w:val="right" w:pos="2893"/>
              </w:tabs>
              <w:spacing w:after="0"/>
              <w:rPr>
                <w:noProof/>
              </w:rPr>
            </w:pPr>
            <w:r>
              <w:rPr>
                <w:noProof/>
              </w:rPr>
              <w:t xml:space="preserve"> Other core specifications</w:t>
            </w:r>
            <w:r>
              <w:rPr>
                <w:noProof/>
              </w:rPr>
              <w:tab/>
            </w:r>
          </w:p>
        </w:tc>
        <w:tc>
          <w:tcPr>
            <w:tcW w:w="3350" w:type="dxa"/>
            <w:tcBorders>
              <w:top w:val="nil"/>
              <w:left w:val="nil"/>
              <w:bottom w:val="nil"/>
              <w:right w:val="single" w:sz="4" w:space="0" w:color="auto"/>
            </w:tcBorders>
            <w:shd w:val="pct30" w:color="FFFF00" w:fill="auto"/>
            <w:hideMark/>
          </w:tcPr>
          <w:p w14:paraId="0F4ECCAB" w14:textId="77777777" w:rsidR="00CF7E2E" w:rsidRDefault="00CF7E2E" w:rsidP="00734B0A">
            <w:pPr>
              <w:pStyle w:val="CRCoverPage"/>
              <w:spacing w:after="0"/>
              <w:ind w:left="99"/>
              <w:rPr>
                <w:noProof/>
              </w:rPr>
            </w:pPr>
            <w:r>
              <w:rPr>
                <w:noProof/>
              </w:rPr>
              <w:t>TS/TR ... CR ...</w:t>
            </w:r>
          </w:p>
        </w:tc>
      </w:tr>
      <w:tr w:rsidR="00CF7E2E" w14:paraId="4D658054" w14:textId="77777777" w:rsidTr="00734B0A">
        <w:tc>
          <w:tcPr>
            <w:tcW w:w="2742" w:type="dxa"/>
            <w:tcBorders>
              <w:top w:val="nil"/>
              <w:left w:val="single" w:sz="4" w:space="0" w:color="auto"/>
              <w:bottom w:val="nil"/>
              <w:right w:val="nil"/>
            </w:tcBorders>
            <w:hideMark/>
          </w:tcPr>
          <w:p w14:paraId="0F9F5DF4" w14:textId="77777777" w:rsidR="00CF7E2E" w:rsidRDefault="00CF7E2E" w:rsidP="00734B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FE411D6" w14:textId="77777777" w:rsidR="00CF7E2E" w:rsidRDefault="00CF7E2E" w:rsidP="00734B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B8D216D" w14:textId="77777777" w:rsidR="00CF7E2E" w:rsidRDefault="00CF7E2E" w:rsidP="00734B0A">
            <w:pPr>
              <w:pStyle w:val="CRCoverPage"/>
              <w:spacing w:after="0"/>
              <w:jc w:val="center"/>
              <w:rPr>
                <w:b/>
                <w:caps/>
                <w:noProof/>
              </w:rPr>
            </w:pPr>
            <w:r>
              <w:rPr>
                <w:b/>
                <w:caps/>
                <w:noProof/>
              </w:rPr>
              <w:t>X</w:t>
            </w:r>
          </w:p>
        </w:tc>
        <w:tc>
          <w:tcPr>
            <w:tcW w:w="2979" w:type="dxa"/>
            <w:hideMark/>
          </w:tcPr>
          <w:p w14:paraId="10480E9E" w14:textId="77777777" w:rsidR="00CF7E2E" w:rsidRDefault="00CF7E2E" w:rsidP="00734B0A">
            <w:pPr>
              <w:pStyle w:val="CRCoverPage"/>
              <w:spacing w:after="0"/>
              <w:rPr>
                <w:noProof/>
              </w:rPr>
            </w:pPr>
            <w:r>
              <w:rPr>
                <w:noProof/>
              </w:rPr>
              <w:t xml:space="preserve"> Test specifications</w:t>
            </w:r>
          </w:p>
        </w:tc>
        <w:tc>
          <w:tcPr>
            <w:tcW w:w="3350" w:type="dxa"/>
            <w:tcBorders>
              <w:top w:val="nil"/>
              <w:left w:val="nil"/>
              <w:bottom w:val="nil"/>
              <w:right w:val="single" w:sz="4" w:space="0" w:color="auto"/>
            </w:tcBorders>
            <w:shd w:val="pct30" w:color="FFFF00" w:fill="auto"/>
            <w:hideMark/>
          </w:tcPr>
          <w:p w14:paraId="376589D5" w14:textId="77777777" w:rsidR="00CF7E2E" w:rsidRDefault="00CF7E2E" w:rsidP="00734B0A">
            <w:pPr>
              <w:pStyle w:val="CRCoverPage"/>
              <w:spacing w:after="0"/>
              <w:ind w:left="99"/>
              <w:rPr>
                <w:noProof/>
              </w:rPr>
            </w:pPr>
            <w:r>
              <w:rPr>
                <w:noProof/>
              </w:rPr>
              <w:t xml:space="preserve">TS/TR ... CR ... </w:t>
            </w:r>
          </w:p>
        </w:tc>
      </w:tr>
      <w:tr w:rsidR="00CF7E2E" w14:paraId="336FF354" w14:textId="77777777" w:rsidTr="00734B0A">
        <w:tc>
          <w:tcPr>
            <w:tcW w:w="2742" w:type="dxa"/>
            <w:tcBorders>
              <w:top w:val="nil"/>
              <w:left w:val="single" w:sz="4" w:space="0" w:color="auto"/>
              <w:bottom w:val="nil"/>
              <w:right w:val="nil"/>
            </w:tcBorders>
            <w:hideMark/>
          </w:tcPr>
          <w:p w14:paraId="49F8E916" w14:textId="77777777" w:rsidR="00CF7E2E" w:rsidRDefault="00CF7E2E" w:rsidP="00734B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12D146" w14:textId="77777777" w:rsidR="00CF7E2E" w:rsidRDefault="00CF7E2E" w:rsidP="00734B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F353EF" w14:textId="77777777" w:rsidR="00CF7E2E" w:rsidRDefault="00CF7E2E" w:rsidP="00734B0A">
            <w:pPr>
              <w:pStyle w:val="CRCoverPage"/>
              <w:spacing w:after="0"/>
              <w:jc w:val="center"/>
              <w:rPr>
                <w:b/>
                <w:caps/>
                <w:noProof/>
              </w:rPr>
            </w:pPr>
            <w:r>
              <w:rPr>
                <w:b/>
                <w:caps/>
                <w:noProof/>
              </w:rPr>
              <w:t>X</w:t>
            </w:r>
          </w:p>
        </w:tc>
        <w:tc>
          <w:tcPr>
            <w:tcW w:w="2979" w:type="dxa"/>
            <w:hideMark/>
          </w:tcPr>
          <w:p w14:paraId="62E7A1B5" w14:textId="77777777" w:rsidR="00CF7E2E" w:rsidRDefault="00CF7E2E" w:rsidP="00734B0A">
            <w:pPr>
              <w:pStyle w:val="CRCoverPage"/>
              <w:spacing w:after="0"/>
              <w:rPr>
                <w:noProof/>
              </w:rPr>
            </w:pPr>
            <w:r>
              <w:rPr>
                <w:noProof/>
              </w:rPr>
              <w:t xml:space="preserve"> O&amp;M Specifications</w:t>
            </w:r>
          </w:p>
        </w:tc>
        <w:tc>
          <w:tcPr>
            <w:tcW w:w="3350" w:type="dxa"/>
            <w:tcBorders>
              <w:top w:val="nil"/>
              <w:left w:val="nil"/>
              <w:bottom w:val="nil"/>
              <w:right w:val="single" w:sz="4" w:space="0" w:color="auto"/>
            </w:tcBorders>
            <w:shd w:val="pct30" w:color="FFFF00" w:fill="auto"/>
            <w:hideMark/>
          </w:tcPr>
          <w:p w14:paraId="6B338B32" w14:textId="77777777" w:rsidR="00CF7E2E" w:rsidRDefault="00CF7E2E" w:rsidP="00734B0A">
            <w:pPr>
              <w:pStyle w:val="CRCoverPage"/>
              <w:spacing w:after="0"/>
              <w:ind w:left="99"/>
              <w:rPr>
                <w:noProof/>
              </w:rPr>
            </w:pPr>
            <w:r>
              <w:rPr>
                <w:noProof/>
              </w:rPr>
              <w:t xml:space="preserve">TS/TR ... CR ... </w:t>
            </w:r>
          </w:p>
        </w:tc>
      </w:tr>
      <w:tr w:rsidR="00CF7E2E" w14:paraId="461D0D28" w14:textId="77777777" w:rsidTr="00734B0A">
        <w:tc>
          <w:tcPr>
            <w:tcW w:w="2742" w:type="dxa"/>
            <w:tcBorders>
              <w:top w:val="nil"/>
              <w:left w:val="single" w:sz="4" w:space="0" w:color="auto"/>
              <w:bottom w:val="nil"/>
              <w:right w:val="nil"/>
            </w:tcBorders>
          </w:tcPr>
          <w:p w14:paraId="68D6A239" w14:textId="77777777" w:rsidR="00CF7E2E" w:rsidRDefault="00CF7E2E" w:rsidP="00734B0A">
            <w:pPr>
              <w:pStyle w:val="CRCoverPage"/>
              <w:spacing w:after="0"/>
              <w:rPr>
                <w:b/>
                <w:i/>
                <w:noProof/>
              </w:rPr>
            </w:pPr>
          </w:p>
        </w:tc>
        <w:tc>
          <w:tcPr>
            <w:tcW w:w="6897" w:type="dxa"/>
            <w:gridSpan w:val="4"/>
            <w:tcBorders>
              <w:top w:val="nil"/>
              <w:left w:val="nil"/>
              <w:bottom w:val="nil"/>
              <w:right w:val="single" w:sz="4" w:space="0" w:color="auto"/>
            </w:tcBorders>
          </w:tcPr>
          <w:p w14:paraId="0D1A5434" w14:textId="77777777" w:rsidR="00CF7E2E" w:rsidRDefault="00CF7E2E" w:rsidP="00734B0A">
            <w:pPr>
              <w:pStyle w:val="CRCoverPage"/>
              <w:spacing w:after="0"/>
              <w:rPr>
                <w:noProof/>
              </w:rPr>
            </w:pPr>
          </w:p>
        </w:tc>
      </w:tr>
      <w:tr w:rsidR="00CF7E2E" w14:paraId="14FED4A3" w14:textId="77777777" w:rsidTr="00734B0A">
        <w:tc>
          <w:tcPr>
            <w:tcW w:w="2742" w:type="dxa"/>
            <w:tcBorders>
              <w:top w:val="nil"/>
              <w:left w:val="single" w:sz="4" w:space="0" w:color="auto"/>
              <w:bottom w:val="single" w:sz="4" w:space="0" w:color="auto"/>
              <w:right w:val="nil"/>
            </w:tcBorders>
            <w:hideMark/>
          </w:tcPr>
          <w:p w14:paraId="638E8F32" w14:textId="77777777" w:rsidR="00CF7E2E" w:rsidRDefault="00CF7E2E" w:rsidP="00734B0A">
            <w:pPr>
              <w:pStyle w:val="CRCoverPage"/>
              <w:tabs>
                <w:tab w:val="right" w:pos="2184"/>
              </w:tabs>
              <w:spacing w:after="0"/>
              <w:rPr>
                <w:b/>
                <w:i/>
                <w:noProof/>
              </w:rPr>
            </w:pPr>
            <w:r>
              <w:rPr>
                <w:b/>
                <w:i/>
                <w:noProof/>
              </w:rPr>
              <w:lastRenderedPageBreak/>
              <w:t>Other comments:</w:t>
            </w:r>
          </w:p>
        </w:tc>
        <w:tc>
          <w:tcPr>
            <w:tcW w:w="6897" w:type="dxa"/>
            <w:gridSpan w:val="4"/>
            <w:tcBorders>
              <w:top w:val="nil"/>
              <w:left w:val="nil"/>
              <w:bottom w:val="single" w:sz="4" w:space="0" w:color="auto"/>
              <w:right w:val="single" w:sz="4" w:space="0" w:color="auto"/>
            </w:tcBorders>
            <w:shd w:val="pct30" w:color="FFFF00" w:fill="auto"/>
          </w:tcPr>
          <w:p w14:paraId="6F185EEE" w14:textId="77777777" w:rsidR="00CF7E2E" w:rsidRDefault="00CF7E2E" w:rsidP="00734B0A">
            <w:pPr>
              <w:pStyle w:val="CRCoverPage"/>
              <w:spacing w:after="0"/>
              <w:ind w:left="100"/>
              <w:rPr>
                <w:noProof/>
              </w:rPr>
            </w:pPr>
          </w:p>
        </w:tc>
      </w:tr>
    </w:tbl>
    <w:tbl>
      <w:tblPr>
        <w:tblStyle w:val="TableGrid"/>
        <w:tblW w:w="9634" w:type="dxa"/>
        <w:tblLook w:val="04A0" w:firstRow="1" w:lastRow="0" w:firstColumn="1" w:lastColumn="0" w:noHBand="0" w:noVBand="1"/>
      </w:tblPr>
      <w:tblGrid>
        <w:gridCol w:w="9634"/>
      </w:tblGrid>
      <w:tr w:rsidR="00CF7E2E" w:rsidRPr="003102CB" w14:paraId="671B229E" w14:textId="77777777" w:rsidTr="005E663E">
        <w:trPr>
          <w:trHeight w:val="5802"/>
        </w:trPr>
        <w:tc>
          <w:tcPr>
            <w:tcW w:w="9634" w:type="dxa"/>
          </w:tcPr>
          <w:p w14:paraId="238F7B82" w14:textId="77777777" w:rsidR="00CF7E2E" w:rsidRPr="003102CB" w:rsidRDefault="00CF7E2E" w:rsidP="00734B0A">
            <w:pPr>
              <w:spacing w:line="276" w:lineRule="auto"/>
              <w:jc w:val="center"/>
              <w:rPr>
                <w:sz w:val="28"/>
                <w:szCs w:val="28"/>
              </w:rPr>
            </w:pPr>
            <w:r w:rsidRPr="003102CB">
              <w:t>&lt;omitted text&gt;</w:t>
            </w:r>
          </w:p>
          <w:p w14:paraId="5281E904" w14:textId="2EE790DA" w:rsidR="00CF7E2E" w:rsidRPr="003102CB" w:rsidRDefault="00CF7E2E" w:rsidP="00734B0A">
            <w:pPr>
              <w:spacing w:line="276" w:lineRule="auto"/>
              <w:jc w:val="both"/>
              <w:rPr>
                <w:sz w:val="28"/>
                <w:szCs w:val="28"/>
              </w:rPr>
            </w:pPr>
            <w:r w:rsidRPr="003102CB">
              <w:rPr>
                <w:sz w:val="28"/>
                <w:szCs w:val="28"/>
              </w:rPr>
              <w:t>6.1.7</w:t>
            </w:r>
            <w:r w:rsidRPr="003102CB">
              <w:rPr>
                <w:sz w:val="28"/>
                <w:szCs w:val="28"/>
              </w:rPr>
              <w:tab/>
            </w:r>
            <w:r w:rsidR="00FF0BD3">
              <w:rPr>
                <w:sz w:val="28"/>
                <w:szCs w:val="28"/>
              </w:rPr>
              <w:t xml:space="preserve"> </w:t>
            </w:r>
            <w:r w:rsidRPr="003102CB">
              <w:rPr>
                <w:sz w:val="28"/>
                <w:szCs w:val="28"/>
              </w:rPr>
              <w:t>UE procedure for determining time domain windows for bundling DM-RS</w:t>
            </w:r>
          </w:p>
          <w:p w14:paraId="774DF8B0" w14:textId="77777777" w:rsidR="00CF7E2E" w:rsidRPr="003102CB" w:rsidRDefault="00CF7E2E" w:rsidP="00734B0A">
            <w:pPr>
              <w:spacing w:line="276" w:lineRule="auto"/>
              <w:jc w:val="both"/>
            </w:pPr>
            <w:r w:rsidRPr="003102CB">
              <w:t xml:space="preserve">For PUSCH transmissions of PUSCH repetition Type A scheduled by DCI format 0_1 or 0_2, PUSCH repetition Type A with a configured grant, PUSCH repetition Type B and TB processing over multiple slots, when </w:t>
            </w:r>
            <w:r w:rsidRPr="003102CB">
              <w:rPr>
                <w:i/>
                <w:iCs/>
              </w:rPr>
              <w:t>PUSCH-DMRS-Bundling</w:t>
            </w:r>
            <w:r w:rsidRPr="003102CB">
              <w:t xml:space="preserve"> is enabled, and for PUCCH transmissions of PUCCH repetition, when </w:t>
            </w:r>
            <w:r w:rsidRPr="003102CB">
              <w:rPr>
                <w:i/>
              </w:rPr>
              <w:t>PUCCH-DMRS-Bundling</w:t>
            </w:r>
            <w:r w:rsidRPr="003102CB">
              <w:t xml:space="preserve"> is enabled, the UE determines one or multiple nominal TDWs, as follows:</w:t>
            </w:r>
          </w:p>
          <w:p w14:paraId="054A7EBD" w14:textId="77777777" w:rsidR="00CF7E2E" w:rsidRPr="00CF7E2E" w:rsidRDefault="00CF7E2E" w:rsidP="00734B0A">
            <w:pPr>
              <w:pStyle w:val="B1"/>
              <w:spacing w:line="276" w:lineRule="auto"/>
              <w:jc w:val="both"/>
            </w:pPr>
            <w:r w:rsidRPr="003102CB">
              <w:t>-</w:t>
            </w:r>
            <w:r w:rsidRPr="003102CB">
              <w:tab/>
              <w:t xml:space="preserve">For PUSCH transmissions of repetition Type A, PUSCH repetition Type B and TB processing over multiple slots, </w:t>
            </w:r>
            <w:r w:rsidRPr="00CF7E2E">
              <w:t>the duration of each nominal TDW except the last nominal TDW, in number of consecutive slots, is:</w:t>
            </w:r>
          </w:p>
          <w:p w14:paraId="15ECC372" w14:textId="0B078106" w:rsidR="00CF7E2E" w:rsidRPr="00CF7E2E" w:rsidRDefault="00CF7E2E" w:rsidP="00734B0A">
            <w:pPr>
              <w:pStyle w:val="B2"/>
              <w:spacing w:line="276" w:lineRule="auto"/>
              <w:jc w:val="both"/>
              <w:rPr>
                <w:color w:val="FF0000"/>
              </w:rPr>
            </w:pPr>
            <w:r w:rsidRPr="00CF7E2E">
              <w:t>-</w:t>
            </w:r>
            <w:r w:rsidRPr="00CF7E2E">
              <w:tab/>
              <w:t>Given by PUSCH-</w:t>
            </w:r>
            <w:proofErr w:type="spellStart"/>
            <w:r w:rsidRPr="00CF7E2E">
              <w:rPr>
                <w:iCs/>
              </w:rPr>
              <w:t>TimeDomainWindowLength</w:t>
            </w:r>
            <w:proofErr w:type="spellEnd"/>
            <w:r w:rsidRPr="00CF7E2E">
              <w:t>, if configured.</w:t>
            </w:r>
            <w:r>
              <w:t xml:space="preserve"> </w:t>
            </w:r>
            <w:r>
              <w:rPr>
                <w:color w:val="FF0000"/>
              </w:rPr>
              <w:t xml:space="preserve">The UE does not expect </w:t>
            </w:r>
            <w:r w:rsidRPr="00CF7E2E">
              <w:rPr>
                <w:color w:val="FF0000"/>
              </w:rPr>
              <w:t>PUSCH-</w:t>
            </w:r>
            <w:proofErr w:type="spellStart"/>
            <w:r w:rsidRPr="00CF7E2E">
              <w:rPr>
                <w:iCs/>
                <w:color w:val="FF0000"/>
              </w:rPr>
              <w:t>TimeDomainWindowLength</w:t>
            </w:r>
            <w:proofErr w:type="spellEnd"/>
            <w:r>
              <w:rPr>
                <w:iCs/>
                <w:color w:val="FF0000"/>
              </w:rPr>
              <w:t xml:space="preserve"> </w:t>
            </w:r>
            <w:r w:rsidR="00A238FC">
              <w:rPr>
                <w:iCs/>
                <w:color w:val="FF0000"/>
              </w:rPr>
              <w:t>to be</w:t>
            </w:r>
            <w:r>
              <w:rPr>
                <w:iCs/>
                <w:color w:val="FF0000"/>
              </w:rPr>
              <w:t xml:space="preserve"> greater than </w:t>
            </w:r>
            <w:r w:rsidR="00C80B68">
              <w:rPr>
                <w:iCs/>
                <w:color w:val="FF0000"/>
              </w:rPr>
              <w:t>[</w:t>
            </w:r>
            <w:proofErr w:type="spellStart"/>
            <w:r w:rsidRPr="00CF7E2E">
              <w:rPr>
                <w:color w:val="FF0000"/>
              </w:rPr>
              <w:t>maxDMRS-BundlingDuration</w:t>
            </w:r>
            <w:proofErr w:type="spellEnd"/>
            <w:r w:rsidR="00C80B68">
              <w:rPr>
                <w:color w:val="FF0000"/>
              </w:rPr>
              <w:t>]</w:t>
            </w:r>
            <w:r w:rsidRPr="00CF7E2E">
              <w:rPr>
                <w:color w:val="FF0000"/>
              </w:rPr>
              <w:t>, which is</w:t>
            </w:r>
            <w:r w:rsidR="00A238FC">
              <w:rPr>
                <w:color w:val="FF0000"/>
              </w:rPr>
              <w:t xml:space="preserve"> </w:t>
            </w:r>
            <w:r>
              <w:rPr>
                <w:color w:val="FF0000"/>
              </w:rPr>
              <w:t>maximum duration</w:t>
            </w:r>
            <w:r w:rsidR="00A238FC">
              <w:rPr>
                <w:color w:val="FF0000"/>
              </w:rPr>
              <w:t xml:space="preserve"> for a nominal TDW</w:t>
            </w:r>
            <w:r w:rsidRPr="00CF7E2E">
              <w:rPr>
                <w:color w:val="FF0000"/>
              </w:rPr>
              <w:t xml:space="preserve"> subject to UE capability.</w:t>
            </w:r>
          </w:p>
          <w:p w14:paraId="3712BB64" w14:textId="6888BEB3" w:rsidR="00CF7E2E" w:rsidRPr="003102CB" w:rsidRDefault="00CF7E2E" w:rsidP="00734B0A">
            <w:pPr>
              <w:pStyle w:val="B2"/>
              <w:spacing w:line="276" w:lineRule="auto"/>
              <w:jc w:val="both"/>
            </w:pPr>
            <w:r w:rsidRPr="00CF7E2E">
              <w:t>-</w:t>
            </w:r>
            <w:r w:rsidRPr="00CF7E2E">
              <w:tab/>
              <w:t xml:space="preserve">Computed as min </w:t>
            </w:r>
            <w:r w:rsidRPr="00C679F0">
              <w:t>([</w:t>
            </w:r>
            <w:proofErr w:type="spellStart"/>
            <w:r w:rsidRPr="00C679F0">
              <w:t>maxDMRS-BundlingDuration</w:t>
            </w:r>
            <w:proofErr w:type="spellEnd"/>
            <w:r w:rsidRPr="00C679F0">
              <w:t>]</w:t>
            </w:r>
            <w:r w:rsidRPr="00CF7E2E">
              <w:t xml:space="preserve">, </w:t>
            </w:r>
            <w:r w:rsidRPr="00CF7E2E">
              <w:rPr>
                <w:iCs/>
              </w:rPr>
              <w:t>M</w:t>
            </w:r>
            <w:r w:rsidRPr="00CF7E2E">
              <w:t>), if PUSCH-</w:t>
            </w:r>
            <w:proofErr w:type="spellStart"/>
            <w:r w:rsidRPr="00CF7E2E">
              <w:rPr>
                <w:iCs/>
              </w:rPr>
              <w:t>TimeDomainWindowLength</w:t>
            </w:r>
            <w:proofErr w:type="spellEnd"/>
            <w:r w:rsidRPr="00CF7E2E">
              <w:t xml:space="preserve"> is not configured, where</w:t>
            </w:r>
            <w:r>
              <w:t xml:space="preserve"> </w:t>
            </w:r>
            <w:r w:rsidR="00C80B68">
              <w:t>[</w:t>
            </w:r>
            <w:proofErr w:type="spellStart"/>
            <w:r w:rsidRPr="00CF7E2E">
              <w:rPr>
                <w:color w:val="FF0000"/>
              </w:rPr>
              <w:t>maxDMRS-BundlingDuration</w:t>
            </w:r>
            <w:proofErr w:type="spellEnd"/>
            <w:r w:rsidR="00C80B68">
              <w:rPr>
                <w:color w:val="FF0000"/>
              </w:rPr>
              <w:t>]</w:t>
            </w:r>
            <w:r w:rsidRPr="00CF7E2E">
              <w:rPr>
                <w:color w:val="FF0000"/>
              </w:rPr>
              <w:t xml:space="preserve"> is</w:t>
            </w:r>
            <w:r>
              <w:rPr>
                <w:color w:val="FF0000"/>
              </w:rPr>
              <w:t xml:space="preserve"> maximum duration</w:t>
            </w:r>
            <w:r w:rsidR="00A238FC">
              <w:rPr>
                <w:color w:val="FF0000"/>
              </w:rPr>
              <w:t xml:space="preserve"> for a nominal TDW</w:t>
            </w:r>
            <w:r w:rsidRPr="00CF7E2E">
              <w:rPr>
                <w:color w:val="FF0000"/>
              </w:rPr>
              <w:t xml:space="preserve"> subject to UE capability</w:t>
            </w:r>
            <w:r>
              <w:rPr>
                <w:color w:val="FF0000"/>
              </w:rPr>
              <w:t>,</w:t>
            </w:r>
            <w:r w:rsidRPr="00CF7E2E">
              <w:t xml:space="preserve"> </w:t>
            </w:r>
            <w:r w:rsidRPr="00CF7E2E">
              <w:rPr>
                <w:iCs/>
              </w:rPr>
              <w:t xml:space="preserve">M </w:t>
            </w:r>
            <w:r w:rsidRPr="00CF7E2E">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CF7E2E">
              <w:t xml:space="preserve"> PUSCH transmissions,</w:t>
            </w:r>
            <w:r>
              <w:t xml:space="preserve"> </w:t>
            </w:r>
            <w:r w:rsidRPr="003102CB">
              <w:t>and where:</w:t>
            </w:r>
          </w:p>
          <w:p w14:paraId="64ABB009" w14:textId="77777777" w:rsidR="00CF7E2E" w:rsidRPr="003102CB" w:rsidRDefault="00CF7E2E" w:rsidP="00734B0A">
            <w:pPr>
              <w:pStyle w:val="B3"/>
              <w:spacing w:line="276" w:lineRule="auto"/>
              <w:jc w:val="both"/>
            </w:pPr>
            <w:r w:rsidRPr="003102CB">
              <w:t>-</w:t>
            </w:r>
            <w:r w:rsidRPr="003102CB">
              <w:tab/>
              <w:t xml:space="preserve">For PUSCH transmissions of PUSCH repetition Type A, </w:t>
            </w:r>
            <w:r w:rsidRPr="003102CB">
              <w:rPr>
                <w:iCs/>
              </w:rPr>
              <w:t>N</w:t>
            </w:r>
            <w:r w:rsidRPr="003102CB">
              <w:t xml:space="preserve">=1 and </w:t>
            </w:r>
            <w:r w:rsidRPr="003102CB">
              <w:rPr>
                <w:iCs/>
              </w:rPr>
              <w:t>K</w:t>
            </w:r>
            <w:r w:rsidRPr="003102CB">
              <w:t xml:space="preserve"> is the number of repetitions, as defined in Clause 6.1.2.1.</w:t>
            </w:r>
          </w:p>
          <w:p w14:paraId="298D38C4" w14:textId="77777777" w:rsidR="00CF7E2E" w:rsidRPr="003102CB" w:rsidRDefault="00CF7E2E" w:rsidP="00734B0A">
            <w:pPr>
              <w:pStyle w:val="B3"/>
              <w:spacing w:line="276" w:lineRule="auto"/>
              <w:jc w:val="both"/>
            </w:pPr>
            <w:r w:rsidRPr="003102CB">
              <w:rPr>
                <w:lang w:val="en-US"/>
              </w:rPr>
              <w:t>-</w:t>
            </w:r>
            <w:r w:rsidRPr="003102CB">
              <w:rPr>
                <w:lang w:val="en-US"/>
              </w:rPr>
              <w:tab/>
              <w:t xml:space="preserve">For PUSCH transmissions of </w:t>
            </w:r>
            <w:r w:rsidRPr="003102CB">
              <w:t>PUSCH repetition Type B</w:t>
            </w:r>
            <w:r w:rsidRPr="003102CB">
              <w:rPr>
                <w:lang w:val="en-US"/>
              </w:rPr>
              <w:t xml:space="preserve">, </w:t>
            </w:r>
            <w:r w:rsidRPr="003102CB">
              <w:rPr>
                <w:iCs/>
              </w:rPr>
              <w:t>N</w:t>
            </w:r>
            <w:r w:rsidRPr="003102CB">
              <w:t xml:space="preserve">=1 and </w:t>
            </w:r>
            <w:r w:rsidRPr="003102CB">
              <w:rPr>
                <w:iCs/>
              </w:rPr>
              <w:t>K</w:t>
            </w:r>
            <w:r w:rsidRPr="003102CB">
              <w:t xml:space="preserve"> is the number of nominal repetitions, as defined in Clause 6.1.2.1.</w:t>
            </w:r>
          </w:p>
          <w:p w14:paraId="29C77578" w14:textId="77777777" w:rsidR="00CF7E2E" w:rsidRPr="003102CB" w:rsidRDefault="00CF7E2E" w:rsidP="00734B0A">
            <w:pPr>
              <w:pStyle w:val="B3"/>
              <w:spacing w:line="276" w:lineRule="auto"/>
              <w:jc w:val="both"/>
              <w:rPr>
                <w:lang w:val="en-US"/>
              </w:rPr>
            </w:pPr>
            <w:r w:rsidRPr="003102CB">
              <w:t>-</w:t>
            </w:r>
            <w:r w:rsidRPr="003102CB">
              <w:tab/>
              <w:t xml:space="preserve">For PUSCH transmissions of TB processing over multiple slots, </w:t>
            </w:r>
            <w:r w:rsidRPr="003102CB">
              <w:rPr>
                <w:iCs/>
                <w:lang w:val="en-US"/>
              </w:rPr>
              <w:t xml:space="preserve">N </w:t>
            </w:r>
            <w:r w:rsidRPr="003102CB">
              <w:rPr>
                <w:lang w:val="en-US"/>
              </w:rPr>
              <w:t>is</w:t>
            </w:r>
            <w:r w:rsidRPr="003102CB">
              <w:rPr>
                <w:iCs/>
                <w:lang w:val="en-US"/>
              </w:rPr>
              <w:t xml:space="preserve"> </w:t>
            </w:r>
            <w:r w:rsidRPr="003102CB">
              <w:rPr>
                <w:lang w:val="en-US"/>
              </w:rPr>
              <w:t xml:space="preserve">the number of slots used for TBS determination and </w:t>
            </w:r>
            <w:r w:rsidRPr="003102CB">
              <w:t xml:space="preserve">K is the number of repetitions of the </w:t>
            </w:r>
            <w:r w:rsidRPr="003102CB">
              <w:rPr>
                <w:lang w:val="en-US"/>
              </w:rPr>
              <w:t xml:space="preserve">number of slots </w:t>
            </w:r>
            <w:r w:rsidRPr="003102CB">
              <w:rPr>
                <w:iCs/>
                <w:lang w:val="en-US"/>
              </w:rPr>
              <w:t>N</w:t>
            </w:r>
            <w:r w:rsidRPr="003102CB">
              <w:rPr>
                <w:lang w:val="en-US"/>
              </w:rPr>
              <w:t xml:space="preserve"> used for TBS determination, as defined in Clause 6.1.2.1.</w:t>
            </w:r>
          </w:p>
          <w:p w14:paraId="63F25442" w14:textId="77777777" w:rsidR="00CF7E2E" w:rsidRPr="003102CB" w:rsidRDefault="00CF7E2E" w:rsidP="00734B0A">
            <w:pPr>
              <w:pStyle w:val="B1"/>
              <w:spacing w:line="276" w:lineRule="auto"/>
              <w:jc w:val="both"/>
            </w:pPr>
            <w:r w:rsidRPr="003102CB">
              <w:t>-</w:t>
            </w:r>
            <w:r w:rsidRPr="003102CB">
              <w:tab/>
              <w:t>For PUCCH transmissions of PUCCH repetition, the duration of each nominal TDW except the last nominal TDW, in number of consecutive slots, is:</w:t>
            </w:r>
          </w:p>
          <w:p w14:paraId="629755BF" w14:textId="26247BED" w:rsidR="00CF7E2E" w:rsidRPr="00CF7E2E" w:rsidRDefault="00CF7E2E" w:rsidP="00CF7E2E">
            <w:pPr>
              <w:pStyle w:val="B2"/>
              <w:spacing w:line="276" w:lineRule="auto"/>
              <w:jc w:val="both"/>
              <w:rPr>
                <w:color w:val="FF0000"/>
              </w:rPr>
            </w:pPr>
            <w:r w:rsidRPr="003102CB">
              <w:t>-</w:t>
            </w:r>
            <w:r w:rsidRPr="003102CB">
              <w:tab/>
              <w:t>Given by PUCCH-</w:t>
            </w:r>
            <w:proofErr w:type="spellStart"/>
            <w:r w:rsidRPr="003102CB">
              <w:rPr>
                <w:iCs/>
              </w:rPr>
              <w:t>TimeDomainWindowLength</w:t>
            </w:r>
            <w:proofErr w:type="spellEnd"/>
            <w:r w:rsidRPr="003102CB">
              <w:t>, if configured.</w:t>
            </w:r>
            <w:r>
              <w:t xml:space="preserve"> </w:t>
            </w:r>
            <w:r>
              <w:rPr>
                <w:color w:val="FF0000"/>
              </w:rPr>
              <w:t xml:space="preserve">The UE does not expect </w:t>
            </w:r>
            <w:r w:rsidRPr="00CF7E2E">
              <w:rPr>
                <w:color w:val="FF0000"/>
              </w:rPr>
              <w:t>PUSCH-</w:t>
            </w:r>
            <w:proofErr w:type="spellStart"/>
            <w:r w:rsidRPr="00CF7E2E">
              <w:rPr>
                <w:iCs/>
                <w:color w:val="FF0000"/>
              </w:rPr>
              <w:t>TimeDomainWindowLength</w:t>
            </w:r>
            <w:proofErr w:type="spellEnd"/>
            <w:r>
              <w:rPr>
                <w:iCs/>
                <w:color w:val="FF0000"/>
              </w:rPr>
              <w:t xml:space="preserve"> </w:t>
            </w:r>
            <w:r w:rsidR="00A238FC">
              <w:rPr>
                <w:iCs/>
                <w:color w:val="FF0000"/>
              </w:rPr>
              <w:t>to be</w:t>
            </w:r>
            <w:r>
              <w:rPr>
                <w:iCs/>
                <w:color w:val="FF0000"/>
              </w:rPr>
              <w:t xml:space="preserve"> greater than </w:t>
            </w:r>
            <w:r w:rsidR="00C80B68">
              <w:rPr>
                <w:iCs/>
                <w:color w:val="FF0000"/>
              </w:rPr>
              <w:t>[</w:t>
            </w:r>
            <w:proofErr w:type="spellStart"/>
            <w:r w:rsidRPr="00CF7E2E">
              <w:rPr>
                <w:color w:val="FF0000"/>
              </w:rPr>
              <w:t>maxDMRS-BundlingDuration</w:t>
            </w:r>
            <w:proofErr w:type="spellEnd"/>
            <w:r w:rsidR="00C80B68">
              <w:rPr>
                <w:color w:val="FF0000"/>
              </w:rPr>
              <w:t>]</w:t>
            </w:r>
            <w:r w:rsidRPr="00CF7E2E">
              <w:rPr>
                <w:color w:val="FF0000"/>
              </w:rPr>
              <w:t xml:space="preserve">, which </w:t>
            </w:r>
            <w:r w:rsidR="00A238FC" w:rsidRPr="00CF7E2E">
              <w:rPr>
                <w:color w:val="FF0000"/>
              </w:rPr>
              <w:t>is</w:t>
            </w:r>
            <w:r w:rsidR="00A238FC">
              <w:rPr>
                <w:color w:val="FF0000"/>
              </w:rPr>
              <w:t xml:space="preserve"> maximum</w:t>
            </w:r>
            <w:r>
              <w:rPr>
                <w:color w:val="FF0000"/>
              </w:rPr>
              <w:t xml:space="preserve"> duration</w:t>
            </w:r>
            <w:r w:rsidRPr="00CF7E2E">
              <w:rPr>
                <w:color w:val="FF0000"/>
              </w:rPr>
              <w:t xml:space="preserve"> </w:t>
            </w:r>
            <w:r w:rsidR="00A238FC">
              <w:rPr>
                <w:color w:val="FF0000"/>
              </w:rPr>
              <w:t xml:space="preserve">for a nominal TDW </w:t>
            </w:r>
            <w:r w:rsidRPr="00CF7E2E">
              <w:rPr>
                <w:color w:val="FF0000"/>
              </w:rPr>
              <w:t>subject to UE capability.</w:t>
            </w:r>
          </w:p>
          <w:p w14:paraId="62C15E32" w14:textId="4C32D0D4" w:rsidR="00CF7E2E" w:rsidRPr="003102CB" w:rsidRDefault="00CF7E2E" w:rsidP="00734B0A">
            <w:pPr>
              <w:pStyle w:val="B2"/>
              <w:spacing w:line="276" w:lineRule="auto"/>
              <w:jc w:val="both"/>
            </w:pPr>
            <w:r w:rsidRPr="003102CB">
              <w:t>-</w:t>
            </w:r>
            <w:r w:rsidRPr="003102CB">
              <w:tab/>
            </w:r>
            <w:r w:rsidRPr="00CF7E2E">
              <w:t xml:space="preserve">Computed as min </w:t>
            </w:r>
            <w:r w:rsidRPr="00C679F0">
              <w:t>([</w:t>
            </w:r>
            <w:proofErr w:type="spellStart"/>
            <w:r w:rsidRPr="00C679F0">
              <w:t>maxDMRS-BundlingDuration</w:t>
            </w:r>
            <w:proofErr w:type="spellEnd"/>
            <w:r w:rsidRPr="00C679F0">
              <w:t xml:space="preserve">], </w:t>
            </w:r>
            <w:r w:rsidRPr="00CF7E2E">
              <w:rPr>
                <w:iCs/>
              </w:rPr>
              <w:t>M</w:t>
            </w:r>
            <w:r w:rsidRPr="00CF7E2E">
              <w:t>), if PUCCH-</w:t>
            </w:r>
            <w:proofErr w:type="spellStart"/>
            <w:r w:rsidRPr="00CF7E2E">
              <w:rPr>
                <w:iCs/>
              </w:rPr>
              <w:t>TimeDomainWindowLength</w:t>
            </w:r>
            <w:proofErr w:type="spellEnd"/>
            <w:r w:rsidRPr="00CF7E2E">
              <w:t xml:space="preserve"> is not configured, where</w:t>
            </w:r>
            <w:r w:rsidR="00A238FC" w:rsidRPr="00CF7E2E">
              <w:rPr>
                <w:color w:val="FF0000"/>
              </w:rPr>
              <w:t xml:space="preserve"> </w:t>
            </w:r>
            <w:r w:rsidR="00C80B68">
              <w:rPr>
                <w:color w:val="FF0000"/>
              </w:rPr>
              <w:t>[</w:t>
            </w:r>
            <w:proofErr w:type="spellStart"/>
            <w:r w:rsidR="00A238FC" w:rsidRPr="00CF7E2E">
              <w:rPr>
                <w:color w:val="FF0000"/>
              </w:rPr>
              <w:t>maxDMRS-BundlingDuration</w:t>
            </w:r>
            <w:proofErr w:type="spellEnd"/>
            <w:r w:rsidR="00C80B68">
              <w:rPr>
                <w:color w:val="FF0000"/>
              </w:rPr>
              <w:t>]</w:t>
            </w:r>
            <w:r w:rsidR="00A238FC" w:rsidRPr="00CF7E2E">
              <w:rPr>
                <w:color w:val="FF0000"/>
              </w:rPr>
              <w:t xml:space="preserve"> is</w:t>
            </w:r>
            <w:r w:rsidR="00A238FC">
              <w:rPr>
                <w:color w:val="FF0000"/>
              </w:rPr>
              <w:t xml:space="preserve"> maximum duration for a nominal TDW</w:t>
            </w:r>
            <w:r w:rsidR="00A238FC" w:rsidRPr="00CF7E2E">
              <w:rPr>
                <w:color w:val="FF0000"/>
              </w:rPr>
              <w:t xml:space="preserve"> subject to UE capability</w:t>
            </w:r>
            <w:r w:rsidR="00A238FC">
              <w:rPr>
                <w:color w:val="FF0000"/>
              </w:rPr>
              <w:t>,</w:t>
            </w:r>
            <w:r w:rsidRPr="00CF7E2E">
              <w:t xml:space="preserve"> </w:t>
            </w:r>
            <w:r w:rsidRPr="00CF7E2E">
              <w:rPr>
                <w:iCs/>
              </w:rPr>
              <w:t xml:space="preserve">M </w:t>
            </w:r>
            <w:r w:rsidRPr="00CF7E2E">
              <w:t>is the time duration in consecutive slots from the first slot determined for PUCCH transmissions of PUCCH repetition to the last slot determined for PUCCH transmissions of PUCCH repetition according to clause 9.2.6 of [6, TS 38.213].</w:t>
            </w:r>
          </w:p>
          <w:p w14:paraId="2F478DE4" w14:textId="77777777" w:rsidR="00CF7E2E" w:rsidRPr="003102CB" w:rsidRDefault="00CF7E2E" w:rsidP="00734B0A">
            <w:pPr>
              <w:spacing w:line="276" w:lineRule="auto"/>
              <w:jc w:val="center"/>
            </w:pPr>
            <w:r w:rsidRPr="003102CB">
              <w:t>&lt;omitted text&gt;</w:t>
            </w:r>
          </w:p>
        </w:tc>
      </w:tr>
    </w:tbl>
    <w:p w14:paraId="2E70ED1A" w14:textId="77777777" w:rsidR="00BA1D9A" w:rsidRPr="00FF3F81" w:rsidRDefault="00BA1D9A" w:rsidP="00BA1D9A">
      <w:pPr>
        <w:rPr>
          <w:lang w:val="en-US"/>
        </w:rPr>
      </w:pPr>
    </w:p>
    <w:p w14:paraId="10445A01" w14:textId="7DCE7018" w:rsidR="00885580" w:rsidRPr="00FF3F81" w:rsidRDefault="007820D0" w:rsidP="004B30AE">
      <w:pPr>
        <w:pStyle w:val="Heading1"/>
        <w:spacing w:line="276" w:lineRule="auto"/>
        <w:rPr>
          <w:lang w:val="en-US"/>
        </w:rPr>
      </w:pPr>
      <w:bookmarkStart w:id="20" w:name="_Toc67700564"/>
      <w:bookmarkEnd w:id="3"/>
      <w:r w:rsidRPr="00FF3F81">
        <w:rPr>
          <w:lang w:val="en-US"/>
        </w:rPr>
        <w:t>Conclusion</w:t>
      </w:r>
      <w:bookmarkEnd w:id="20"/>
    </w:p>
    <w:p w14:paraId="5252CA4D" w14:textId="67DEF581" w:rsidR="00DF0036" w:rsidRPr="005E663E" w:rsidRDefault="005E663E" w:rsidP="00B0560D">
      <w:pPr>
        <w:pStyle w:val="Caption"/>
        <w:jc w:val="both"/>
        <w:rPr>
          <w:b w:val="0"/>
          <w:bCs/>
          <w:lang w:val="en-US" w:eastAsia="zh-CN"/>
        </w:rPr>
      </w:pPr>
      <w:r w:rsidRPr="005E663E">
        <w:rPr>
          <w:b w:val="0"/>
          <w:bCs/>
          <w:lang w:val="en-US" w:eastAsia="zh-CN"/>
        </w:rPr>
        <w:t>In this contribution we have discussed the remaining issues on joint channel estimation for PUSCH and PUCCH, and made the following observations and proposals:</w:t>
      </w:r>
    </w:p>
    <w:p w14:paraId="582733C7" w14:textId="128C195B" w:rsidR="005E663E" w:rsidRPr="005E663E" w:rsidRDefault="005E663E" w:rsidP="005E663E">
      <w:pPr>
        <w:rPr>
          <w:b/>
          <w:bCs/>
          <w:lang w:val="en-US" w:eastAsia="zh-CN"/>
        </w:rPr>
      </w:pPr>
      <w:r w:rsidRPr="005E663E">
        <w:rPr>
          <w:b/>
          <w:bCs/>
          <w:lang w:val="en-US" w:eastAsia="zh-CN"/>
        </w:rPr>
        <w:fldChar w:fldCharType="begin"/>
      </w:r>
      <w:r w:rsidRPr="005E663E">
        <w:rPr>
          <w:b/>
          <w:bCs/>
          <w:lang w:val="en-US" w:eastAsia="zh-CN"/>
        </w:rPr>
        <w:instrText xml:space="preserve"> REF _Ref101448046 \h  \* MERGEFORMAT </w:instrText>
      </w:r>
      <w:r w:rsidRPr="005E663E">
        <w:rPr>
          <w:b/>
          <w:bCs/>
          <w:lang w:val="en-US" w:eastAsia="zh-CN"/>
        </w:rPr>
      </w:r>
      <w:r w:rsidRPr="005E663E">
        <w:rPr>
          <w:b/>
          <w:bCs/>
          <w:lang w:val="en-US" w:eastAsia="zh-CN"/>
        </w:rPr>
        <w:fldChar w:fldCharType="separate"/>
      </w:r>
      <w:r w:rsidRPr="005E663E">
        <w:rPr>
          <w:b/>
          <w:bCs/>
        </w:rPr>
        <w:t xml:space="preserve">Observation </w:t>
      </w:r>
      <w:r w:rsidRPr="005E663E">
        <w:rPr>
          <w:b/>
          <w:bCs/>
          <w:noProof/>
        </w:rPr>
        <w:t>1</w:t>
      </w:r>
      <w:r w:rsidRPr="005E663E">
        <w:rPr>
          <w:b/>
          <w:bCs/>
        </w:rPr>
        <w:t>. The UE capability reporting of maximum duration should be about which number is supported by the UE in a set of candidate numbers for maximum duration, but not about reporting whether a UE supports the feature or not.</w:t>
      </w:r>
      <w:r w:rsidRPr="005E663E">
        <w:rPr>
          <w:b/>
          <w:bCs/>
          <w:lang w:val="en-US" w:eastAsia="zh-CN"/>
        </w:rPr>
        <w:fldChar w:fldCharType="end"/>
      </w:r>
    </w:p>
    <w:p w14:paraId="0446287E" w14:textId="23B578A6" w:rsidR="005E663E" w:rsidRPr="005E663E" w:rsidRDefault="005E663E" w:rsidP="005E663E">
      <w:pPr>
        <w:rPr>
          <w:b/>
          <w:bCs/>
          <w:lang w:val="en-US" w:eastAsia="zh-CN"/>
        </w:rPr>
      </w:pPr>
      <w:r w:rsidRPr="005E663E">
        <w:rPr>
          <w:b/>
          <w:bCs/>
          <w:lang w:val="en-US" w:eastAsia="zh-CN"/>
        </w:rPr>
        <w:lastRenderedPageBreak/>
        <w:fldChar w:fldCharType="begin"/>
      </w:r>
      <w:r w:rsidRPr="005E663E">
        <w:rPr>
          <w:b/>
          <w:bCs/>
          <w:lang w:val="en-US" w:eastAsia="zh-CN"/>
        </w:rPr>
        <w:instrText xml:space="preserve"> REF _Ref101448048 \h  \* MERGEFORMAT </w:instrText>
      </w:r>
      <w:r w:rsidRPr="005E663E">
        <w:rPr>
          <w:b/>
          <w:bCs/>
          <w:lang w:val="en-US" w:eastAsia="zh-CN"/>
        </w:rPr>
      </w:r>
      <w:r w:rsidRPr="005E663E">
        <w:rPr>
          <w:b/>
          <w:bCs/>
          <w:lang w:val="en-US" w:eastAsia="zh-CN"/>
        </w:rPr>
        <w:fldChar w:fldCharType="separate"/>
      </w:r>
      <w:r w:rsidRPr="005E663E">
        <w:rPr>
          <w:b/>
          <w:bCs/>
        </w:rPr>
        <w:t xml:space="preserve">Observation </w:t>
      </w:r>
      <w:r w:rsidRPr="005E663E">
        <w:rPr>
          <w:b/>
          <w:bCs/>
          <w:noProof/>
        </w:rPr>
        <w:t>2</w:t>
      </w:r>
      <w:r w:rsidRPr="005E663E">
        <w:rPr>
          <w:b/>
          <w:bCs/>
        </w:rPr>
        <w:t>. A clarification in TS 38.214 is needed for the definition of maximum duration which is subject to UE capability.</w:t>
      </w:r>
      <w:r w:rsidRPr="005E663E">
        <w:rPr>
          <w:b/>
          <w:bCs/>
          <w:lang w:val="en-US" w:eastAsia="zh-CN"/>
        </w:rPr>
        <w:fldChar w:fldCharType="end"/>
      </w:r>
    </w:p>
    <w:p w14:paraId="6F7D54B7" w14:textId="1A03834F" w:rsidR="005E663E" w:rsidRDefault="005E663E" w:rsidP="005E663E">
      <w:pPr>
        <w:rPr>
          <w:b/>
          <w:bCs/>
          <w:lang w:val="en-US" w:eastAsia="zh-CN"/>
        </w:rPr>
      </w:pPr>
      <w:r w:rsidRPr="005E663E">
        <w:rPr>
          <w:b/>
          <w:bCs/>
          <w:lang w:val="en-US" w:eastAsia="zh-CN"/>
        </w:rPr>
        <w:fldChar w:fldCharType="begin"/>
      </w:r>
      <w:r w:rsidRPr="005E663E">
        <w:rPr>
          <w:b/>
          <w:bCs/>
          <w:lang w:val="en-US" w:eastAsia="zh-CN"/>
        </w:rPr>
        <w:instrText xml:space="preserve"> REF _Ref101448050 \h  \* MERGEFORMAT </w:instrText>
      </w:r>
      <w:r w:rsidRPr="005E663E">
        <w:rPr>
          <w:b/>
          <w:bCs/>
          <w:lang w:val="en-US" w:eastAsia="zh-CN"/>
        </w:rPr>
      </w:r>
      <w:r w:rsidRPr="005E663E">
        <w:rPr>
          <w:b/>
          <w:bCs/>
          <w:lang w:val="en-US" w:eastAsia="zh-CN"/>
        </w:rPr>
        <w:fldChar w:fldCharType="separate"/>
      </w:r>
      <w:r w:rsidRPr="005E663E">
        <w:rPr>
          <w:b/>
          <w:bCs/>
        </w:rPr>
        <w:t xml:space="preserve">Observation </w:t>
      </w:r>
      <w:r w:rsidRPr="005E663E">
        <w:rPr>
          <w:b/>
          <w:bCs/>
          <w:noProof/>
        </w:rPr>
        <w:t>3</w:t>
      </w:r>
      <w:r w:rsidRPr="005E663E">
        <w:rPr>
          <w:b/>
          <w:bCs/>
        </w:rPr>
        <w:t xml:space="preserve">. The current descriptions of </w:t>
      </w:r>
      <w:proofErr w:type="spellStart"/>
      <w:r w:rsidRPr="005E663E">
        <w:rPr>
          <w:b/>
          <w:bCs/>
          <w:i/>
          <w:iCs/>
        </w:rPr>
        <w:t>pusch-TimeDomainWindowLength</w:t>
      </w:r>
      <w:proofErr w:type="spellEnd"/>
      <w:r w:rsidRPr="005E663E">
        <w:rPr>
          <w:b/>
          <w:bCs/>
          <w:i/>
          <w:iCs/>
        </w:rPr>
        <w:t xml:space="preserve"> </w:t>
      </w:r>
      <w:r w:rsidRPr="005E663E">
        <w:rPr>
          <w:b/>
          <w:bCs/>
        </w:rPr>
        <w:t>and</w:t>
      </w:r>
      <w:r w:rsidRPr="005E663E">
        <w:rPr>
          <w:b/>
          <w:bCs/>
          <w:i/>
          <w:iCs/>
        </w:rPr>
        <w:t xml:space="preserve"> </w:t>
      </w:r>
      <w:proofErr w:type="spellStart"/>
      <w:r w:rsidRPr="005E663E">
        <w:rPr>
          <w:b/>
          <w:bCs/>
          <w:i/>
          <w:iCs/>
        </w:rPr>
        <w:t>pucch-TimeDomainWindowLength</w:t>
      </w:r>
      <w:proofErr w:type="spellEnd"/>
      <w:r w:rsidRPr="005E663E">
        <w:rPr>
          <w:b/>
          <w:bCs/>
        </w:rPr>
        <w:t xml:space="preserve"> in the approved CR in RAN2 for TS 38.331 are misleading because the maximum duration is not defined in RAN4 specifications. The maximum duration is subject to UE capability and reported by UE. An LS to RAN2 is needed for clarification. In addition, RAN1 can proactively clarify this in RAN1 specification.</w:t>
      </w:r>
      <w:r w:rsidRPr="005E663E">
        <w:rPr>
          <w:b/>
          <w:bCs/>
          <w:lang w:val="en-US" w:eastAsia="zh-CN"/>
        </w:rPr>
        <w:fldChar w:fldCharType="end"/>
      </w:r>
    </w:p>
    <w:p w14:paraId="3F57A88F" w14:textId="4976BA7F" w:rsidR="005E663E" w:rsidRDefault="005E663E" w:rsidP="005E663E">
      <w:pPr>
        <w:rPr>
          <w:b/>
          <w:bCs/>
          <w:lang w:val="en-US" w:eastAsia="zh-CN"/>
        </w:rPr>
      </w:pPr>
      <w:r>
        <w:rPr>
          <w:b/>
          <w:bCs/>
          <w:lang w:val="en-US" w:eastAsia="zh-CN"/>
        </w:rPr>
        <w:fldChar w:fldCharType="begin"/>
      </w:r>
      <w:r>
        <w:rPr>
          <w:b/>
          <w:bCs/>
          <w:lang w:val="en-US" w:eastAsia="zh-CN"/>
        </w:rPr>
        <w:instrText xml:space="preserve"> REF _Ref101448155 \h  \* MERGEFORMAT </w:instrText>
      </w:r>
      <w:r>
        <w:rPr>
          <w:b/>
          <w:bCs/>
          <w:lang w:val="en-US" w:eastAsia="zh-CN"/>
        </w:rPr>
      </w:r>
      <w:r>
        <w:rPr>
          <w:b/>
          <w:bCs/>
          <w:lang w:val="en-US" w:eastAsia="zh-CN"/>
        </w:rPr>
        <w:fldChar w:fldCharType="separate"/>
      </w:r>
      <w:r w:rsidRPr="005E663E">
        <w:rPr>
          <w:b/>
          <w:bCs/>
          <w:lang w:val="en-US"/>
        </w:rPr>
        <w:t xml:space="preserve">Proposal </w:t>
      </w:r>
      <w:r w:rsidRPr="005E663E">
        <w:rPr>
          <w:b/>
          <w:bCs/>
          <w:noProof/>
          <w:lang w:val="en-US"/>
        </w:rPr>
        <w:t>1</w:t>
      </w:r>
      <w:r w:rsidRPr="005E663E">
        <w:rPr>
          <w:b/>
          <w:bCs/>
          <w:lang w:val="en-US"/>
        </w:rPr>
        <w:t>. For UE not capable of restarting DM-RS bundling in response to dynamic events</w:t>
      </w:r>
      <w:r w:rsidRPr="00FF3F81">
        <w:rPr>
          <w:lang w:val="en-US"/>
        </w:rPr>
        <w:t>,</w:t>
      </w:r>
      <w:r>
        <w:rPr>
          <w:b/>
          <w:bCs/>
          <w:lang w:val="en-US" w:eastAsia="zh-CN"/>
        </w:rPr>
        <w:fldChar w:fldCharType="end"/>
      </w:r>
    </w:p>
    <w:p w14:paraId="4C527405" w14:textId="77777777" w:rsidR="005E663E" w:rsidRPr="00FF3F81" w:rsidRDefault="005E663E" w:rsidP="005E663E">
      <w:pPr>
        <w:pStyle w:val="Caption"/>
        <w:numPr>
          <w:ilvl w:val="0"/>
          <w:numId w:val="28"/>
        </w:numPr>
        <w:jc w:val="both"/>
        <w:rPr>
          <w:lang w:val="en-US"/>
        </w:rPr>
      </w:pPr>
      <w:r w:rsidRPr="00FF3F81">
        <w:rPr>
          <w:lang w:val="en-US"/>
        </w:rPr>
        <w:t>If a semi-static event is triggered after one or multiple dynamic events, a new actual TDW is created after the semi-static event.</w:t>
      </w:r>
    </w:p>
    <w:p w14:paraId="1239B411" w14:textId="77777777" w:rsidR="005E663E" w:rsidRPr="00FF3F81" w:rsidRDefault="005E663E" w:rsidP="005E663E">
      <w:pPr>
        <w:pStyle w:val="Caption"/>
        <w:numPr>
          <w:ilvl w:val="0"/>
          <w:numId w:val="28"/>
        </w:numPr>
        <w:jc w:val="both"/>
        <w:rPr>
          <w:lang w:val="en-US"/>
        </w:rPr>
      </w:pPr>
      <w:r w:rsidRPr="00FF3F81">
        <w:rPr>
          <w:lang w:val="en-US"/>
        </w:rPr>
        <w:t>If a semi-static event overlaps with a dynamic event, a new actual TDW is created after the semi-static event.</w:t>
      </w:r>
    </w:p>
    <w:p w14:paraId="6ADD715A" w14:textId="355B0DA0" w:rsidR="005E663E" w:rsidRPr="005E663E" w:rsidRDefault="005E663E" w:rsidP="005E663E">
      <w:pPr>
        <w:pStyle w:val="Caption"/>
        <w:jc w:val="both"/>
        <w:rPr>
          <w:lang w:val="en-US"/>
        </w:rPr>
      </w:pPr>
      <w:r w:rsidRPr="00FF3F81">
        <w:rPr>
          <w:lang w:val="en-US"/>
        </w:rPr>
        <w:t>Note: No specification impact is expected.</w:t>
      </w:r>
    </w:p>
    <w:p w14:paraId="553DC9FF" w14:textId="63318B18" w:rsidR="005E663E" w:rsidRDefault="005E663E" w:rsidP="005E663E">
      <w:pPr>
        <w:rPr>
          <w:b/>
          <w:bCs/>
          <w:lang w:val="en-US" w:eastAsia="zh-CN"/>
        </w:rPr>
      </w:pPr>
      <w:r>
        <w:rPr>
          <w:b/>
          <w:bCs/>
          <w:lang w:val="en-US" w:eastAsia="zh-CN"/>
        </w:rPr>
        <w:fldChar w:fldCharType="begin"/>
      </w:r>
      <w:r>
        <w:rPr>
          <w:b/>
          <w:bCs/>
          <w:lang w:val="en-US" w:eastAsia="zh-CN"/>
        </w:rPr>
        <w:instrText xml:space="preserve"> REF _Ref101448156 \h </w:instrText>
      </w:r>
      <w:r>
        <w:rPr>
          <w:b/>
          <w:bCs/>
          <w:lang w:val="en-US" w:eastAsia="zh-CN"/>
        </w:rPr>
      </w:r>
      <w:r>
        <w:rPr>
          <w:b/>
          <w:bCs/>
          <w:lang w:val="en-US" w:eastAsia="zh-CN"/>
        </w:rPr>
        <w:fldChar w:fldCharType="separate"/>
      </w:r>
      <w:r w:rsidRPr="002F3067">
        <w:rPr>
          <w:b/>
          <w:bCs/>
        </w:rPr>
        <w:t xml:space="preserve">Proposal </w:t>
      </w:r>
      <w:r>
        <w:rPr>
          <w:b/>
          <w:bCs/>
          <w:noProof/>
        </w:rPr>
        <w:t>2</w:t>
      </w:r>
      <w:r w:rsidRPr="002F3067">
        <w:rPr>
          <w:b/>
          <w:bCs/>
          <w:lang w:val="en-US"/>
        </w:rPr>
        <w:t>.</w:t>
      </w:r>
      <w:r w:rsidRPr="006835DF">
        <w:rPr>
          <w:b/>
          <w:bCs/>
          <w:lang w:val="en-US"/>
        </w:rPr>
        <w:t xml:space="preserve"> RAN1 to agree on </w:t>
      </w:r>
      <w:r w:rsidRPr="006835DF">
        <w:rPr>
          <w:b/>
          <w:bCs/>
          <w:szCs w:val="21"/>
        </w:rPr>
        <w:t xml:space="preserve">Combined Option 1&amp;3a for </w:t>
      </w:r>
      <w:r w:rsidRPr="00A96CD6">
        <w:rPr>
          <w:b/>
          <w:bCs/>
          <w:szCs w:val="21"/>
        </w:rPr>
        <w:t>captur</w:t>
      </w:r>
      <w:r>
        <w:rPr>
          <w:b/>
          <w:bCs/>
          <w:szCs w:val="21"/>
        </w:rPr>
        <w:t>ing</w:t>
      </w:r>
      <w:r w:rsidRPr="00A96CD6">
        <w:rPr>
          <w:b/>
          <w:bCs/>
          <w:szCs w:val="21"/>
        </w:rPr>
        <w:t xml:space="preserve"> the working assumption </w:t>
      </w:r>
      <w:r>
        <w:rPr>
          <w:b/>
          <w:bCs/>
          <w:szCs w:val="21"/>
        </w:rPr>
        <w:t>on group common</w:t>
      </w:r>
      <w:r w:rsidRPr="006835DF">
        <w:rPr>
          <w:b/>
          <w:bCs/>
          <w:szCs w:val="21"/>
        </w:rPr>
        <w:t xml:space="preserve"> TPC comma</w:t>
      </w:r>
      <w:r>
        <w:rPr>
          <w:b/>
          <w:bCs/>
          <w:szCs w:val="21"/>
        </w:rPr>
        <w:t>nd with format 2_2</w:t>
      </w:r>
      <w:r w:rsidRPr="006835DF">
        <w:rPr>
          <w:b/>
          <w:bCs/>
          <w:szCs w:val="21"/>
        </w:rPr>
        <w:t>:</w:t>
      </w:r>
      <w:r>
        <w:rPr>
          <w:b/>
          <w:bCs/>
          <w:lang w:val="en-US" w:eastAsia="zh-CN"/>
        </w:rPr>
        <w:fldChar w:fldCharType="end"/>
      </w:r>
    </w:p>
    <w:tbl>
      <w:tblPr>
        <w:tblStyle w:val="TableGrid"/>
        <w:tblW w:w="0" w:type="auto"/>
        <w:tblLook w:val="04A0" w:firstRow="1" w:lastRow="0" w:firstColumn="1" w:lastColumn="0" w:noHBand="0" w:noVBand="1"/>
      </w:tblPr>
      <w:tblGrid>
        <w:gridCol w:w="9629"/>
      </w:tblGrid>
      <w:tr w:rsidR="008505AD" w14:paraId="51F8343C" w14:textId="77777777" w:rsidTr="008505AD">
        <w:tc>
          <w:tcPr>
            <w:tcW w:w="9629" w:type="dxa"/>
          </w:tcPr>
          <w:p w14:paraId="3D278227" w14:textId="77777777" w:rsidR="008505AD" w:rsidRPr="00A96CD6" w:rsidRDefault="008505AD" w:rsidP="008505AD">
            <w:pPr>
              <w:overflowPunct/>
              <w:autoSpaceDE/>
              <w:autoSpaceDN/>
              <w:adjustRightInd/>
              <w:spacing w:before="156" w:after="120" w:line="259" w:lineRule="auto"/>
              <w:jc w:val="both"/>
              <w:textAlignment w:val="auto"/>
              <w:rPr>
                <w:b/>
                <w:bCs/>
                <w:szCs w:val="21"/>
              </w:rPr>
            </w:pPr>
            <w:r w:rsidRPr="00A96CD6">
              <w:rPr>
                <w:b/>
                <w:bCs/>
                <w:szCs w:val="21"/>
              </w:rPr>
              <w:t>For group common TPC commands with format 2_2, if UE is configured to accumulate TPC commands and configured with DMRS bundling,</w:t>
            </w:r>
          </w:p>
          <w:p w14:paraId="2FB8F1A1" w14:textId="77777777" w:rsidR="008505AD" w:rsidRPr="00A96CD6" w:rsidRDefault="008505AD" w:rsidP="008505AD">
            <w:pPr>
              <w:numPr>
                <w:ilvl w:val="2"/>
                <w:numId w:val="29"/>
              </w:numPr>
              <w:overflowPunct/>
              <w:autoSpaceDE/>
              <w:autoSpaceDN/>
              <w:adjustRightInd/>
              <w:spacing w:before="156" w:after="120" w:line="259" w:lineRule="auto"/>
              <w:ind w:leftChars="100" w:left="620"/>
              <w:jc w:val="both"/>
              <w:textAlignment w:val="auto"/>
              <w:rPr>
                <w:b/>
                <w:bCs/>
                <w:szCs w:val="21"/>
              </w:rPr>
            </w:pPr>
            <w:r w:rsidRPr="00A96CD6">
              <w:rPr>
                <w:rFonts w:eastAsia="Times New Roman"/>
                <w:b/>
                <w:bCs/>
                <w:szCs w:val="21"/>
              </w:rPr>
              <w:t xml:space="preserve">For a transmission occasion </w:t>
            </w:r>
            <m:oMath>
              <m:r>
                <m:rPr>
                  <m:sty m:val="bi"/>
                </m:rPr>
                <w:rPr>
                  <w:rFonts w:ascii="Cambria Math" w:eastAsia="Times New Roman" w:hAnsi="Cambria Math"/>
                  <w:szCs w:val="21"/>
                </w:rPr>
                <m:t>i</m:t>
              </m:r>
            </m:oMath>
            <w:r w:rsidRPr="00A96CD6">
              <w:rPr>
                <w:rFonts w:eastAsia="Times New Roman"/>
                <w:b/>
                <w:bCs/>
                <w:szCs w:val="21"/>
              </w:rPr>
              <w:t xml:space="preserve"> </w:t>
            </w:r>
            <w:r>
              <w:rPr>
                <w:rFonts w:eastAsia="Times New Roman"/>
                <w:b/>
                <w:bCs/>
                <w:szCs w:val="21"/>
              </w:rPr>
              <w:t xml:space="preserve">that </w:t>
            </w:r>
            <w:r w:rsidRPr="00A96CD6">
              <w:rPr>
                <w:rFonts w:eastAsia="Times New Roman"/>
                <w:b/>
                <w:bCs/>
                <w:szCs w:val="21"/>
              </w:rPr>
              <w:t xml:space="preserve">occurs within a nominal time domain window, </w:t>
            </w:r>
            <m:oMath>
              <m:sSub>
                <m:sSubPr>
                  <m:ctrlPr>
                    <w:rPr>
                      <w:rFonts w:ascii="Cambria Math" w:eastAsia="Times New Roman" w:hAnsi="Cambria Math"/>
                      <w:b/>
                      <w:bCs/>
                      <w:i/>
                      <w:szCs w:val="21"/>
                    </w:rPr>
                  </m:ctrlPr>
                </m:sSubPr>
                <m:e>
                  <m:r>
                    <m:rPr>
                      <m:sty m:val="bi"/>
                    </m:rPr>
                    <w:rPr>
                      <w:rFonts w:ascii="Cambria Math" w:eastAsia="Times New Roman" w:hAnsi="Cambria Math"/>
                      <w:szCs w:val="21"/>
                    </w:rPr>
                    <m:t>K</m:t>
                  </m:r>
                </m:e>
                <m:sub>
                  <m:r>
                    <m:rPr>
                      <m:sty m:val="b"/>
                    </m:rPr>
                    <w:rPr>
                      <w:rFonts w:ascii="Cambria Math" w:eastAsia="Times New Roman" w:hAnsi="Cambria Math"/>
                      <w:szCs w:val="21"/>
                    </w:rPr>
                    <m:t>PUSCH</m:t>
                  </m:r>
                </m:sub>
              </m:sSub>
              <m:d>
                <m:dPr>
                  <m:ctrlPr>
                    <w:rPr>
                      <w:rFonts w:ascii="Cambria Math" w:eastAsia="Times New Roman" w:hAnsi="Cambria Math"/>
                      <w:b/>
                      <w:bCs/>
                      <w:szCs w:val="21"/>
                    </w:rPr>
                  </m:ctrlPr>
                </m:dPr>
                <m:e>
                  <m:r>
                    <m:rPr>
                      <m:sty m:val="bi"/>
                    </m:rPr>
                    <w:rPr>
                      <w:rFonts w:ascii="Cambria Math" w:eastAsia="Times New Roman" w:hAnsi="Cambria Math"/>
                      <w:szCs w:val="21"/>
                    </w:rPr>
                    <m:t>i</m:t>
                  </m:r>
                </m:e>
              </m:d>
            </m:oMath>
            <w:r w:rsidRPr="00A96CD6">
              <w:rPr>
                <w:rFonts w:eastAsia="Times New Roman"/>
                <w:b/>
                <w:bCs/>
                <w:szCs w:val="21"/>
              </w:rPr>
              <w:t xml:space="preserve"> for PUSCH transmission</w:t>
            </w:r>
            <w:r w:rsidRPr="00A96CD6">
              <w:rPr>
                <w:rFonts w:eastAsia="Times New Roman"/>
                <w:b/>
                <w:bCs/>
                <w:strike/>
                <w:szCs w:val="21"/>
              </w:rPr>
              <w:t>s</w:t>
            </w:r>
            <w:r w:rsidRPr="00A96CD6">
              <w:rPr>
                <w:rFonts w:eastAsia="Times New Roman"/>
                <w:b/>
                <w:bCs/>
                <w:szCs w:val="21"/>
              </w:rPr>
              <w:t xml:space="preserve"> occasion </w:t>
            </w:r>
            <m:oMath>
              <m:r>
                <m:rPr>
                  <m:sty m:val="bi"/>
                </m:rPr>
                <w:rPr>
                  <w:rFonts w:ascii="Cambria Math" w:eastAsia="Times New Roman" w:hAnsi="Cambria Math"/>
                  <w:szCs w:val="21"/>
                </w:rPr>
                <m:t>i</m:t>
              </m:r>
            </m:oMath>
            <w:r w:rsidRPr="00A96CD6">
              <w:rPr>
                <w:rFonts w:eastAsia="Times New Roman"/>
                <w:b/>
                <w:bCs/>
                <w:szCs w:val="21"/>
              </w:rPr>
              <w:t xml:space="preserve"> </w:t>
            </w:r>
            <w:r>
              <w:rPr>
                <w:rFonts w:eastAsia="Times New Roman"/>
                <w:b/>
                <w:bCs/>
                <w:szCs w:val="21"/>
              </w:rPr>
              <w:t xml:space="preserve">spans </w:t>
            </w:r>
            <w:r w:rsidRPr="00A96CD6">
              <w:rPr>
                <w:rFonts w:eastAsia="Times New Roman"/>
                <w:b/>
                <w:bCs/>
                <w:szCs w:val="21"/>
              </w:rPr>
              <w:t xml:space="preserve">from </w:t>
            </w:r>
            <m:oMath>
              <m:sSub>
                <m:sSubPr>
                  <m:ctrlPr>
                    <w:rPr>
                      <w:rFonts w:ascii="Cambria Math" w:eastAsia="Times New Roman" w:hAnsi="Cambria Math"/>
                      <w:b/>
                      <w:bCs/>
                      <w:i/>
                      <w:szCs w:val="21"/>
                    </w:rPr>
                  </m:ctrlPr>
                </m:sSubPr>
                <m:e>
                  <m:r>
                    <m:rPr>
                      <m:sty m:val="bi"/>
                    </m:rPr>
                    <w:rPr>
                      <w:rFonts w:ascii="Cambria Math" w:eastAsia="Times New Roman" w:hAnsi="Cambria Math"/>
                      <w:szCs w:val="21"/>
                    </w:rPr>
                    <m:t>K</m:t>
                  </m:r>
                </m:e>
                <m:sub>
                  <m:r>
                    <m:rPr>
                      <m:sty m:val="b"/>
                    </m:rPr>
                    <w:rPr>
                      <w:rFonts w:ascii="Cambria Math" w:eastAsia="Times New Roman" w:hAnsi="Cambria Math"/>
                      <w:szCs w:val="21"/>
                    </w:rPr>
                    <m:t>PUSCH</m:t>
                  </m:r>
                </m:sub>
              </m:sSub>
              <m:d>
                <m:dPr>
                  <m:ctrlPr>
                    <w:rPr>
                      <w:rFonts w:ascii="Cambria Math" w:eastAsia="Times New Roman" w:hAnsi="Cambria Math"/>
                      <w:b/>
                      <w:bCs/>
                      <w:szCs w:val="21"/>
                    </w:rPr>
                  </m:ctrlPr>
                </m:dPr>
                <m:e>
                  <m:sSub>
                    <m:sSubPr>
                      <m:ctrlPr>
                        <w:rPr>
                          <w:rFonts w:ascii="Cambria Math" w:hAnsi="Cambria Math"/>
                          <w:b/>
                          <w:bCs/>
                          <w:szCs w:val="21"/>
                        </w:rPr>
                      </m:ctrlPr>
                    </m:sSubPr>
                    <m:e>
                      <m:r>
                        <m:rPr>
                          <m:sty m:val="bi"/>
                        </m:rPr>
                        <w:rPr>
                          <w:rFonts w:ascii="Cambria Math" w:hAnsi="Cambria Math"/>
                          <w:szCs w:val="21"/>
                        </w:rPr>
                        <m:t>i</m:t>
                      </m:r>
                    </m:e>
                    <m:sub>
                      <m:r>
                        <m:rPr>
                          <m:sty m:val="bi"/>
                        </m:rPr>
                        <w:rPr>
                          <w:rFonts w:ascii="Cambria Math" w:hAnsi="Cambria Math"/>
                          <w:szCs w:val="21"/>
                        </w:rPr>
                        <m:t>1</m:t>
                      </m:r>
                    </m:sub>
                  </m:sSub>
                </m:e>
              </m:d>
              <m:r>
                <m:rPr>
                  <m:sty m:val="bi"/>
                </m:rPr>
                <w:rPr>
                  <w:rFonts w:ascii="Cambria Math" w:eastAsia="Times New Roman" w:hAnsi="Cambria Math"/>
                  <w:szCs w:val="21"/>
                </w:rPr>
                <m:t xml:space="preserve"> </m:t>
              </m:r>
            </m:oMath>
            <w:r w:rsidRPr="00A96CD6">
              <w:rPr>
                <w:rFonts w:eastAsia="Times New Roman"/>
                <w:b/>
                <w:bCs/>
                <w:szCs w:val="21"/>
              </w:rPr>
              <w:t xml:space="preserve">symbols before a first symbol of the transmission occasion </w:t>
            </w:r>
            <m:oMath>
              <m:sSub>
                <m:sSubPr>
                  <m:ctrlPr>
                    <w:rPr>
                      <w:rFonts w:ascii="Cambria Math" w:hAnsi="Cambria Math"/>
                      <w:b/>
                      <w:bCs/>
                      <w:szCs w:val="21"/>
                    </w:rPr>
                  </m:ctrlPr>
                </m:sSubPr>
                <m:e>
                  <m:r>
                    <m:rPr>
                      <m:sty m:val="bi"/>
                    </m:rPr>
                    <w:rPr>
                      <w:rFonts w:ascii="Cambria Math" w:hAnsi="Cambria Math"/>
                      <w:szCs w:val="21"/>
                    </w:rPr>
                    <m:t>i</m:t>
                  </m:r>
                </m:e>
                <m:sub>
                  <m:r>
                    <m:rPr>
                      <m:sty m:val="bi"/>
                    </m:rPr>
                    <w:rPr>
                      <w:rFonts w:ascii="Cambria Math" w:hAnsi="Cambria Math"/>
                      <w:szCs w:val="21"/>
                    </w:rPr>
                    <m:t>1</m:t>
                  </m:r>
                </m:sub>
              </m:sSub>
            </m:oMath>
            <w:r w:rsidRPr="00A96CD6">
              <w:rPr>
                <w:rFonts w:eastAsia="Times New Roman"/>
                <w:b/>
                <w:bCs/>
                <w:szCs w:val="21"/>
              </w:rPr>
              <w:t xml:space="preserve"> to a first symbol of the transmission occasion </w:t>
            </w:r>
            <w:proofErr w:type="spellStart"/>
            <w:r w:rsidRPr="00A96CD6">
              <w:rPr>
                <w:rFonts w:eastAsia="Times New Roman"/>
                <w:b/>
                <w:bCs/>
                <w:i/>
                <w:szCs w:val="21"/>
              </w:rPr>
              <w:t>i</w:t>
            </w:r>
            <w:proofErr w:type="spellEnd"/>
            <w:r w:rsidRPr="00A96CD6">
              <w:rPr>
                <w:rFonts w:eastAsia="Times New Roman"/>
                <w:b/>
                <w:bCs/>
                <w:szCs w:val="21"/>
              </w:rPr>
              <w:t xml:space="preserve"> where transmission occasion </w:t>
            </w:r>
            <m:oMath>
              <m:sSub>
                <m:sSubPr>
                  <m:ctrlPr>
                    <w:rPr>
                      <w:rFonts w:ascii="Cambria Math" w:eastAsia="Times New Roman" w:hAnsi="Cambria Math"/>
                      <w:b/>
                      <w:bCs/>
                      <w:szCs w:val="21"/>
                    </w:rPr>
                  </m:ctrlPr>
                </m:sSubPr>
                <m:e>
                  <m:r>
                    <m:rPr>
                      <m:sty m:val="bi"/>
                    </m:rPr>
                    <w:rPr>
                      <w:rFonts w:ascii="Cambria Math" w:eastAsia="Times New Roman" w:hAnsi="Cambria Math"/>
                      <w:szCs w:val="21"/>
                    </w:rPr>
                    <m:t>i</m:t>
                  </m:r>
                </m:e>
                <m:sub>
                  <m:r>
                    <m:rPr>
                      <m:sty m:val="b"/>
                    </m:rPr>
                    <w:rPr>
                      <w:rFonts w:ascii="Cambria Math" w:eastAsia="Times New Roman" w:hAnsi="Cambria Math"/>
                      <w:szCs w:val="21"/>
                    </w:rPr>
                    <m:t>1</m:t>
                  </m:r>
                </m:sub>
              </m:sSub>
            </m:oMath>
            <w:r w:rsidRPr="00A96CD6">
              <w:rPr>
                <w:rFonts w:eastAsia="Times New Roman"/>
                <w:b/>
                <w:bCs/>
                <w:szCs w:val="21"/>
              </w:rPr>
              <w:t xml:space="preserve"> is a first transmission occasion within the nominal time domain window for the same transport block as transmission occasion </w:t>
            </w:r>
            <m:oMath>
              <m:r>
                <m:rPr>
                  <m:sty m:val="bi"/>
                </m:rPr>
                <w:rPr>
                  <w:rFonts w:ascii="Cambria Math" w:eastAsia="Times New Roman" w:hAnsi="Cambria Math"/>
                  <w:szCs w:val="21"/>
                </w:rPr>
                <m:t>i</m:t>
              </m:r>
            </m:oMath>
            <w:r w:rsidRPr="00A96CD6">
              <w:rPr>
                <w:rFonts w:eastAsia="Times New Roman"/>
                <w:b/>
                <w:bCs/>
                <w:szCs w:val="21"/>
              </w:rPr>
              <w:t xml:space="preserve"> and </w:t>
            </w:r>
            <m:oMath>
              <m:sSub>
                <m:sSubPr>
                  <m:ctrlPr>
                    <w:rPr>
                      <w:rFonts w:ascii="Cambria Math" w:eastAsia="Times New Roman" w:hAnsi="Cambria Math"/>
                      <w:b/>
                      <w:bCs/>
                      <w:i/>
                      <w:szCs w:val="21"/>
                    </w:rPr>
                  </m:ctrlPr>
                </m:sSubPr>
                <m:e>
                  <m:r>
                    <m:rPr>
                      <m:sty m:val="bi"/>
                    </m:rPr>
                    <w:rPr>
                      <w:rFonts w:ascii="Cambria Math" w:eastAsia="Times New Roman" w:hAnsi="Cambria Math"/>
                      <w:szCs w:val="21"/>
                    </w:rPr>
                    <m:t>K</m:t>
                  </m:r>
                </m:e>
                <m:sub>
                  <m:r>
                    <m:rPr>
                      <m:sty m:val="b"/>
                    </m:rPr>
                    <w:rPr>
                      <w:rFonts w:ascii="Cambria Math" w:eastAsia="Times New Roman" w:hAnsi="Cambria Math"/>
                      <w:szCs w:val="21"/>
                    </w:rPr>
                    <m:t>PUSCH</m:t>
                  </m:r>
                </m:sub>
              </m:sSub>
              <m:d>
                <m:dPr>
                  <m:ctrlPr>
                    <w:rPr>
                      <w:rFonts w:ascii="Cambria Math" w:eastAsia="Times New Roman" w:hAnsi="Cambria Math"/>
                      <w:b/>
                      <w:bCs/>
                      <w:szCs w:val="21"/>
                    </w:rPr>
                  </m:ctrlPr>
                </m:dPr>
                <m:e>
                  <m:sSub>
                    <m:sSubPr>
                      <m:ctrlPr>
                        <w:rPr>
                          <w:rFonts w:ascii="Cambria Math" w:hAnsi="Cambria Math"/>
                          <w:b/>
                          <w:bCs/>
                          <w:szCs w:val="21"/>
                        </w:rPr>
                      </m:ctrlPr>
                    </m:sSubPr>
                    <m:e>
                      <m:r>
                        <m:rPr>
                          <m:sty m:val="bi"/>
                        </m:rPr>
                        <w:rPr>
                          <w:rFonts w:ascii="Cambria Math" w:hAnsi="Cambria Math"/>
                          <w:szCs w:val="21"/>
                        </w:rPr>
                        <m:t>i</m:t>
                      </m:r>
                    </m:e>
                    <m:sub>
                      <m:r>
                        <m:rPr>
                          <m:sty m:val="bi"/>
                        </m:rPr>
                        <w:rPr>
                          <w:rFonts w:ascii="Cambria Math" w:hAnsi="Cambria Math"/>
                          <w:szCs w:val="21"/>
                        </w:rPr>
                        <m:t>1</m:t>
                      </m:r>
                    </m:sub>
                  </m:sSub>
                </m:e>
              </m:d>
            </m:oMath>
            <w:r w:rsidRPr="00A96CD6">
              <w:rPr>
                <w:rFonts w:eastAsia="Times New Roman"/>
                <w:b/>
                <w:bCs/>
                <w:szCs w:val="21"/>
              </w:rPr>
              <w:t xml:space="preserve"> reuses the same Rel-15/16 definition of </w:t>
            </w:r>
            <m:oMath>
              <m:sSub>
                <m:sSubPr>
                  <m:ctrlPr>
                    <w:rPr>
                      <w:rFonts w:ascii="Cambria Math" w:eastAsia="Times New Roman" w:hAnsi="Cambria Math"/>
                      <w:b/>
                      <w:bCs/>
                      <w:i/>
                      <w:szCs w:val="21"/>
                    </w:rPr>
                  </m:ctrlPr>
                </m:sSubPr>
                <m:e>
                  <m:r>
                    <m:rPr>
                      <m:sty m:val="bi"/>
                    </m:rPr>
                    <w:rPr>
                      <w:rFonts w:ascii="Cambria Math" w:eastAsia="Times New Roman" w:hAnsi="Cambria Math"/>
                      <w:szCs w:val="21"/>
                    </w:rPr>
                    <m:t>K</m:t>
                  </m:r>
                </m:e>
                <m:sub>
                  <m:r>
                    <m:rPr>
                      <m:sty m:val="b"/>
                    </m:rPr>
                    <w:rPr>
                      <w:rFonts w:ascii="Cambria Math" w:eastAsia="Times New Roman" w:hAnsi="Cambria Math"/>
                      <w:szCs w:val="21"/>
                    </w:rPr>
                    <m:t>PUSCH</m:t>
                  </m:r>
                </m:sub>
              </m:sSub>
              <m:d>
                <m:dPr>
                  <m:ctrlPr>
                    <w:rPr>
                      <w:rFonts w:ascii="Cambria Math" w:eastAsia="Times New Roman" w:hAnsi="Cambria Math"/>
                      <w:b/>
                      <w:bCs/>
                      <w:szCs w:val="21"/>
                    </w:rPr>
                  </m:ctrlPr>
                </m:dPr>
                <m:e>
                  <m:r>
                    <m:rPr>
                      <m:sty m:val="bi"/>
                    </m:rPr>
                    <w:rPr>
                      <w:rFonts w:ascii="Cambria Math" w:hAnsi="Cambria Math"/>
                      <w:szCs w:val="21"/>
                    </w:rPr>
                    <m:t>x</m:t>
                  </m:r>
                </m:e>
              </m:d>
            </m:oMath>
            <w:r w:rsidRPr="00A96CD6">
              <w:rPr>
                <w:rFonts w:eastAsia="Times New Roman"/>
                <w:b/>
                <w:bCs/>
                <w:szCs w:val="21"/>
              </w:rPr>
              <w:t>.</w:t>
            </w:r>
          </w:p>
          <w:p w14:paraId="66A13842" w14:textId="1FA0E302" w:rsidR="008505AD" w:rsidRPr="008505AD" w:rsidRDefault="008505AD" w:rsidP="008505AD">
            <w:pPr>
              <w:spacing w:before="240" w:after="120" w:line="276" w:lineRule="auto"/>
              <w:ind w:firstLine="284"/>
              <w:jc w:val="both"/>
              <w:rPr>
                <w:b/>
                <w:bCs/>
                <w:lang w:val="en-US"/>
              </w:rPr>
            </w:pPr>
            <w:r w:rsidRPr="00A96CD6">
              <w:rPr>
                <w:rFonts w:eastAsia="Times New Roman"/>
                <w:b/>
                <w:bCs/>
                <w:szCs w:val="21"/>
              </w:rPr>
              <w:t xml:space="preserve">The definition of set </w:t>
            </w:r>
            <w:r w:rsidRPr="00A96CD6">
              <w:rPr>
                <w:b/>
                <w:bCs/>
                <w:position w:val="-10"/>
                <w:szCs w:val="21"/>
              </w:rPr>
              <w:object w:dxaOrig="260" w:dyaOrig="300" w14:anchorId="53FA7AC9">
                <v:shape id="_x0000_i1029" type="#_x0000_t75" style="width:13.9pt;height:13.9pt" o:ole="">
                  <v:imagedata r:id="rId13" o:title=""/>
                </v:shape>
                <o:OLEObject Type="Embed" ProgID="Equation.3" ShapeID="_x0000_i1029" DrawAspect="Content" ObjectID="_1712148247" r:id="rId21"/>
              </w:object>
            </w:r>
            <w:r w:rsidRPr="00A96CD6">
              <w:rPr>
                <w:rFonts w:eastAsia="Times New Roman"/>
                <w:b/>
                <w:bCs/>
                <w:szCs w:val="21"/>
              </w:rPr>
              <w:t xml:space="preserve"> for </w:t>
            </w:r>
            <w:r w:rsidRPr="00A96CD6">
              <w:rPr>
                <w:b/>
                <w:bCs/>
                <w:position w:val="-24"/>
                <w:szCs w:val="21"/>
              </w:rPr>
              <w:object w:dxaOrig="1660" w:dyaOrig="600" w14:anchorId="4B455054">
                <v:shape id="_x0000_i1030" type="#_x0000_t75" style="width:85.55pt;height:28.5pt" o:ole="">
                  <v:imagedata r:id="rId15" o:title=""/>
                </v:shape>
                <o:OLEObject Type="Embed" ProgID="Equation.3" ShapeID="_x0000_i1030" DrawAspect="Content" ObjectID="_1712148248" r:id="rId22"/>
              </w:object>
            </w:r>
            <w:r w:rsidRPr="00A96CD6">
              <w:rPr>
                <w:rFonts w:eastAsia="Times New Roman"/>
                <w:b/>
                <w:bCs/>
                <w:szCs w:val="21"/>
              </w:rPr>
              <w:t xml:space="preserve"> in Rel-15/16 TS 38.213 is reused.</w:t>
            </w:r>
          </w:p>
        </w:tc>
      </w:tr>
    </w:tbl>
    <w:p w14:paraId="58C20006" w14:textId="77777777" w:rsidR="008505AD" w:rsidRDefault="008505AD" w:rsidP="005E663E">
      <w:pPr>
        <w:rPr>
          <w:b/>
          <w:bCs/>
          <w:lang w:val="en-US" w:eastAsia="zh-CN"/>
        </w:rPr>
      </w:pPr>
    </w:p>
    <w:p w14:paraId="15F33877" w14:textId="7A3184D6" w:rsidR="005E663E" w:rsidRDefault="005E663E" w:rsidP="005E663E">
      <w:pPr>
        <w:rPr>
          <w:b/>
          <w:bCs/>
          <w:lang w:val="en-US" w:eastAsia="zh-CN"/>
        </w:rPr>
      </w:pPr>
      <w:r>
        <w:rPr>
          <w:b/>
          <w:bCs/>
          <w:lang w:val="en-US" w:eastAsia="zh-CN"/>
        </w:rPr>
        <w:fldChar w:fldCharType="begin"/>
      </w:r>
      <w:r>
        <w:rPr>
          <w:b/>
          <w:bCs/>
          <w:lang w:val="en-US" w:eastAsia="zh-CN"/>
        </w:rPr>
        <w:instrText xml:space="preserve"> REF _Ref101448158 \h </w:instrText>
      </w:r>
      <w:r>
        <w:rPr>
          <w:b/>
          <w:bCs/>
          <w:lang w:val="en-US" w:eastAsia="zh-CN"/>
        </w:rPr>
      </w:r>
      <w:r>
        <w:rPr>
          <w:b/>
          <w:bCs/>
          <w:lang w:val="en-US" w:eastAsia="zh-CN"/>
        </w:rPr>
        <w:fldChar w:fldCharType="separate"/>
      </w:r>
      <w:r w:rsidRPr="002F3067">
        <w:rPr>
          <w:b/>
          <w:bCs/>
        </w:rPr>
        <w:t xml:space="preserve">Proposal </w:t>
      </w:r>
      <w:r>
        <w:rPr>
          <w:b/>
          <w:bCs/>
          <w:noProof/>
        </w:rPr>
        <w:t>3</w:t>
      </w:r>
      <w:r w:rsidRPr="002F3067">
        <w:rPr>
          <w:b/>
          <w:bCs/>
          <w:lang w:val="en-US"/>
        </w:rPr>
        <w:t>.</w:t>
      </w:r>
      <w:r w:rsidRPr="00BE1D9F">
        <w:rPr>
          <w:b/>
          <w:bCs/>
          <w:lang w:val="en-US"/>
        </w:rPr>
        <w:t xml:space="preserve"> </w:t>
      </w:r>
      <w:r>
        <w:rPr>
          <w:b/>
          <w:bCs/>
          <w:lang w:val="en-US"/>
        </w:rPr>
        <w:t>Do not consider group common TPC command with format 2_2 as an event and</w:t>
      </w:r>
      <w:r w:rsidRPr="00BE1D9F">
        <w:rPr>
          <w:b/>
          <w:bCs/>
          <w:lang w:val="en-US"/>
        </w:rPr>
        <w:t xml:space="preserve"> strive to agree on a way to capture the working assumption in the specifications, by down-selection of the available options that have been extensively discussed so far</w:t>
      </w:r>
      <w:r>
        <w:rPr>
          <w:b/>
          <w:bCs/>
          <w:lang w:val="en-US"/>
        </w:rPr>
        <w:t>.</w:t>
      </w:r>
      <w:r>
        <w:rPr>
          <w:b/>
          <w:bCs/>
          <w:lang w:val="en-US" w:eastAsia="zh-CN"/>
        </w:rPr>
        <w:fldChar w:fldCharType="end"/>
      </w:r>
    </w:p>
    <w:p w14:paraId="13819D20" w14:textId="34E181D9" w:rsidR="005E663E" w:rsidRPr="005E663E" w:rsidRDefault="005E663E" w:rsidP="005E663E">
      <w:pPr>
        <w:rPr>
          <w:b/>
          <w:bCs/>
          <w:lang w:val="en-US" w:eastAsia="zh-CN"/>
        </w:rPr>
      </w:pPr>
      <w:r w:rsidRPr="005E663E">
        <w:rPr>
          <w:b/>
          <w:bCs/>
          <w:lang w:val="en-US" w:eastAsia="zh-CN"/>
        </w:rPr>
        <w:fldChar w:fldCharType="begin"/>
      </w:r>
      <w:r w:rsidRPr="005E663E">
        <w:rPr>
          <w:b/>
          <w:bCs/>
          <w:lang w:val="en-US" w:eastAsia="zh-CN"/>
        </w:rPr>
        <w:instrText xml:space="preserve"> REF _Ref101448160 \h  \* MERGEFORMAT </w:instrText>
      </w:r>
      <w:r w:rsidRPr="005E663E">
        <w:rPr>
          <w:b/>
          <w:bCs/>
          <w:lang w:val="en-US" w:eastAsia="zh-CN"/>
        </w:rPr>
      </w:r>
      <w:r w:rsidRPr="005E663E">
        <w:rPr>
          <w:b/>
          <w:bCs/>
          <w:lang w:val="en-US" w:eastAsia="zh-CN"/>
        </w:rPr>
        <w:fldChar w:fldCharType="separate"/>
      </w:r>
      <w:r w:rsidRPr="005E663E">
        <w:rPr>
          <w:b/>
          <w:bCs/>
        </w:rPr>
        <w:t xml:space="preserve">Proposal </w:t>
      </w:r>
      <w:r w:rsidRPr="005E663E">
        <w:rPr>
          <w:b/>
          <w:bCs/>
          <w:noProof/>
        </w:rPr>
        <w:t>4</w:t>
      </w:r>
      <w:r w:rsidRPr="005E663E">
        <w:rPr>
          <w:b/>
          <w:bCs/>
        </w:rPr>
        <w:t>. Concerning the set of candidate values for maximum duration, RAN1 to confirm the following:</w:t>
      </w:r>
      <w:r w:rsidRPr="005E663E">
        <w:rPr>
          <w:b/>
          <w:bCs/>
          <w:lang w:val="en-US" w:eastAsia="zh-CN"/>
        </w:rPr>
        <w:fldChar w:fldCharType="end"/>
      </w:r>
    </w:p>
    <w:p w14:paraId="4461708D" w14:textId="77777777" w:rsidR="005E663E" w:rsidRPr="002C6ECA" w:rsidRDefault="005E663E" w:rsidP="005E663E">
      <w:pPr>
        <w:pStyle w:val="ListParagraph"/>
        <w:numPr>
          <w:ilvl w:val="0"/>
          <w:numId w:val="40"/>
        </w:numPr>
        <w:rPr>
          <w:b/>
          <w:bCs/>
          <w:lang w:val="en-US"/>
        </w:rPr>
      </w:pPr>
      <w:r w:rsidRPr="002C6ECA">
        <w:rPr>
          <w:b/>
          <w:bCs/>
          <w:lang w:val="en-US"/>
        </w:rPr>
        <w:t xml:space="preserve">The set of candidate values for maximum duration in FDD is </w:t>
      </w:r>
      <w:r w:rsidRPr="002C6ECA">
        <w:rPr>
          <w:b/>
          <w:bCs/>
          <w:iCs/>
          <w:sz w:val="21"/>
          <w:szCs w:val="21"/>
          <w:lang w:eastAsia="ja-JP"/>
        </w:rPr>
        <w:t xml:space="preserve">{4, 8, 16, 32} </w:t>
      </w:r>
      <w:proofErr w:type="spellStart"/>
      <w:r w:rsidRPr="002C6ECA">
        <w:rPr>
          <w:b/>
          <w:bCs/>
          <w:iCs/>
          <w:sz w:val="21"/>
          <w:szCs w:val="21"/>
          <w:lang w:eastAsia="ja-JP"/>
        </w:rPr>
        <w:t>slots</w:t>
      </w:r>
      <w:proofErr w:type="spellEnd"/>
      <w:r w:rsidRPr="002C6ECA">
        <w:rPr>
          <w:b/>
          <w:bCs/>
          <w:iCs/>
          <w:sz w:val="21"/>
          <w:szCs w:val="21"/>
          <w:lang w:eastAsia="ja-JP"/>
        </w:rPr>
        <w:t>.</w:t>
      </w:r>
    </w:p>
    <w:p w14:paraId="69279D6C" w14:textId="77777777" w:rsidR="005E663E" w:rsidRPr="002C6ECA" w:rsidRDefault="005E663E" w:rsidP="005E663E">
      <w:pPr>
        <w:pStyle w:val="ListParagraph"/>
        <w:numPr>
          <w:ilvl w:val="0"/>
          <w:numId w:val="40"/>
        </w:numPr>
        <w:rPr>
          <w:b/>
          <w:bCs/>
          <w:lang w:val="en-US"/>
        </w:rPr>
      </w:pPr>
      <w:r w:rsidRPr="002C6ECA">
        <w:rPr>
          <w:b/>
          <w:bCs/>
          <w:lang w:val="en-US"/>
        </w:rPr>
        <w:t xml:space="preserve">The set of candidate values for maximum duration in </w:t>
      </w:r>
      <w:r>
        <w:rPr>
          <w:b/>
          <w:bCs/>
          <w:lang w:val="en-US"/>
        </w:rPr>
        <w:t>T</w:t>
      </w:r>
      <w:r w:rsidRPr="002C6ECA">
        <w:rPr>
          <w:b/>
          <w:bCs/>
          <w:lang w:val="en-US"/>
        </w:rPr>
        <w:t xml:space="preserve">DD is </w:t>
      </w:r>
      <w:r w:rsidRPr="002C6ECA">
        <w:rPr>
          <w:b/>
          <w:bCs/>
          <w:iCs/>
          <w:sz w:val="21"/>
          <w:szCs w:val="21"/>
          <w:lang w:eastAsia="ja-JP"/>
        </w:rPr>
        <w:t xml:space="preserve">{2, 4, 8, 16} </w:t>
      </w:r>
      <w:proofErr w:type="spellStart"/>
      <w:r w:rsidRPr="002C6ECA">
        <w:rPr>
          <w:b/>
          <w:bCs/>
          <w:iCs/>
          <w:sz w:val="21"/>
          <w:szCs w:val="21"/>
          <w:lang w:eastAsia="ja-JP"/>
        </w:rPr>
        <w:t>slots</w:t>
      </w:r>
      <w:proofErr w:type="spellEnd"/>
      <w:r w:rsidRPr="002C6ECA">
        <w:rPr>
          <w:b/>
          <w:bCs/>
          <w:iCs/>
          <w:sz w:val="21"/>
          <w:szCs w:val="21"/>
          <w:lang w:eastAsia="ja-JP"/>
        </w:rPr>
        <w:t>.</w:t>
      </w:r>
    </w:p>
    <w:p w14:paraId="050FA60A" w14:textId="2331499B" w:rsidR="005E663E" w:rsidRDefault="005E663E" w:rsidP="005E663E">
      <w:pPr>
        <w:rPr>
          <w:b/>
          <w:bCs/>
          <w:lang w:val="en-US"/>
        </w:rPr>
      </w:pPr>
      <w:r w:rsidRPr="002C6ECA">
        <w:rPr>
          <w:b/>
          <w:bCs/>
          <w:lang w:val="en-US"/>
        </w:rPr>
        <w:t>RAN1 to send an LS to RAN4 regarding the above confirmation.</w:t>
      </w:r>
    </w:p>
    <w:p w14:paraId="2EA836F9" w14:textId="3B76F9E2" w:rsidR="005E663E" w:rsidRPr="005E663E" w:rsidRDefault="005E663E" w:rsidP="005E663E">
      <w:pPr>
        <w:rPr>
          <w:b/>
          <w:bCs/>
          <w:lang w:val="en-US" w:eastAsia="zh-CN"/>
        </w:rPr>
      </w:pPr>
      <w:r w:rsidRPr="005E663E">
        <w:rPr>
          <w:b/>
          <w:bCs/>
          <w:lang w:val="en-US" w:eastAsia="zh-CN"/>
        </w:rPr>
        <w:fldChar w:fldCharType="begin"/>
      </w:r>
      <w:r w:rsidRPr="005E663E">
        <w:rPr>
          <w:b/>
          <w:bCs/>
          <w:lang w:val="en-US" w:eastAsia="zh-CN"/>
        </w:rPr>
        <w:instrText xml:space="preserve"> REF _Ref101448162 \h  \* MERGEFORMAT </w:instrText>
      </w:r>
      <w:r w:rsidRPr="005E663E">
        <w:rPr>
          <w:b/>
          <w:bCs/>
          <w:lang w:val="en-US" w:eastAsia="zh-CN"/>
        </w:rPr>
      </w:r>
      <w:r w:rsidRPr="005E663E">
        <w:rPr>
          <w:b/>
          <w:bCs/>
          <w:lang w:val="en-US" w:eastAsia="zh-CN"/>
        </w:rPr>
        <w:fldChar w:fldCharType="separate"/>
      </w:r>
      <w:r w:rsidRPr="005E663E">
        <w:rPr>
          <w:b/>
          <w:bCs/>
        </w:rPr>
        <w:t xml:space="preserve">Proposal </w:t>
      </w:r>
      <w:r w:rsidRPr="005E663E">
        <w:rPr>
          <w:b/>
          <w:bCs/>
          <w:noProof/>
        </w:rPr>
        <w:t>5</w:t>
      </w:r>
      <w:r w:rsidRPr="005E663E">
        <w:rPr>
          <w:b/>
          <w:bCs/>
        </w:rPr>
        <w:t xml:space="preserve">. RAN1 to send an LS to RAN2 for clarifying the descriptions of </w:t>
      </w:r>
      <w:proofErr w:type="spellStart"/>
      <w:r w:rsidRPr="005E663E">
        <w:rPr>
          <w:b/>
          <w:bCs/>
          <w:i/>
          <w:iCs/>
        </w:rPr>
        <w:t>pusch-TimeDomainWindowLength</w:t>
      </w:r>
      <w:proofErr w:type="spellEnd"/>
      <w:r w:rsidRPr="005E663E">
        <w:rPr>
          <w:b/>
          <w:bCs/>
        </w:rPr>
        <w:t xml:space="preserve"> and </w:t>
      </w:r>
      <w:proofErr w:type="spellStart"/>
      <w:r w:rsidRPr="005E663E">
        <w:rPr>
          <w:b/>
          <w:bCs/>
          <w:i/>
          <w:iCs/>
        </w:rPr>
        <w:t>pucch-TimeDomainWindowLength</w:t>
      </w:r>
      <w:proofErr w:type="spellEnd"/>
      <w:r w:rsidRPr="005E663E">
        <w:rPr>
          <w:b/>
          <w:bCs/>
        </w:rPr>
        <w:t>.</w:t>
      </w:r>
      <w:r w:rsidRPr="005E663E">
        <w:rPr>
          <w:b/>
          <w:bCs/>
          <w:lang w:val="en-US" w:eastAsia="zh-CN"/>
        </w:rPr>
        <w:fldChar w:fldCharType="end"/>
      </w:r>
    </w:p>
    <w:p w14:paraId="13D130C3" w14:textId="3963101B" w:rsidR="005E663E" w:rsidRPr="005E663E" w:rsidRDefault="005E663E" w:rsidP="005E663E">
      <w:pPr>
        <w:rPr>
          <w:b/>
          <w:bCs/>
          <w:lang w:val="en-US" w:eastAsia="zh-CN"/>
        </w:rPr>
      </w:pPr>
      <w:r w:rsidRPr="005E663E">
        <w:rPr>
          <w:b/>
          <w:bCs/>
          <w:lang w:val="en-US" w:eastAsia="zh-CN"/>
        </w:rPr>
        <w:fldChar w:fldCharType="begin"/>
      </w:r>
      <w:r w:rsidRPr="005E663E">
        <w:rPr>
          <w:b/>
          <w:bCs/>
          <w:lang w:val="en-US" w:eastAsia="zh-CN"/>
        </w:rPr>
        <w:instrText xml:space="preserve"> REF _Ref101448163 \h  \* MERGEFORMAT </w:instrText>
      </w:r>
      <w:r w:rsidRPr="005E663E">
        <w:rPr>
          <w:b/>
          <w:bCs/>
          <w:lang w:val="en-US" w:eastAsia="zh-CN"/>
        </w:rPr>
      </w:r>
      <w:r w:rsidRPr="005E663E">
        <w:rPr>
          <w:b/>
          <w:bCs/>
          <w:lang w:val="en-US" w:eastAsia="zh-CN"/>
        </w:rPr>
        <w:fldChar w:fldCharType="separate"/>
      </w:r>
      <w:r w:rsidRPr="005E663E">
        <w:rPr>
          <w:b/>
          <w:bCs/>
        </w:rPr>
        <w:t xml:space="preserve">Proposal </w:t>
      </w:r>
      <w:r w:rsidRPr="005E663E">
        <w:rPr>
          <w:b/>
          <w:bCs/>
          <w:noProof/>
        </w:rPr>
        <w:t>6</w:t>
      </w:r>
      <w:r w:rsidRPr="005E663E">
        <w:rPr>
          <w:b/>
          <w:bCs/>
        </w:rPr>
        <w:t xml:space="preserve">. RAN1 to adopt the following changes for Section 6.1.7 f TS 38.214 (changes are highlighted in </w:t>
      </w:r>
      <w:r w:rsidRPr="005E663E">
        <w:rPr>
          <w:b/>
          <w:bCs/>
          <w:color w:val="FF0000"/>
        </w:rPr>
        <w:t>red</w:t>
      </w:r>
      <w:r w:rsidRPr="005E663E">
        <w:rPr>
          <w:b/>
          <w:bCs/>
        </w:rPr>
        <w:t>):</w:t>
      </w:r>
      <w:r w:rsidRPr="005E663E">
        <w:rPr>
          <w:b/>
          <w:bCs/>
          <w:lang w:val="en-US" w:eastAsia="zh-CN"/>
        </w:rPr>
        <w:fldChar w:fldCharType="end"/>
      </w:r>
    </w:p>
    <w:tbl>
      <w:tblPr>
        <w:tblW w:w="9639" w:type="dxa"/>
        <w:tblInd w:w="-5" w:type="dxa"/>
        <w:tblLayout w:type="fixed"/>
        <w:tblCellMar>
          <w:left w:w="42" w:type="dxa"/>
          <w:right w:w="42" w:type="dxa"/>
        </w:tblCellMar>
        <w:tblLook w:val="04A0" w:firstRow="1" w:lastRow="0" w:firstColumn="1" w:lastColumn="0" w:noHBand="0" w:noVBand="1"/>
      </w:tblPr>
      <w:tblGrid>
        <w:gridCol w:w="2742"/>
        <w:gridCol w:w="284"/>
        <w:gridCol w:w="284"/>
        <w:gridCol w:w="2979"/>
        <w:gridCol w:w="3350"/>
      </w:tblGrid>
      <w:tr w:rsidR="005E663E" w:rsidRPr="00BF0FAB" w14:paraId="2A99795F" w14:textId="77777777" w:rsidTr="00274707">
        <w:tc>
          <w:tcPr>
            <w:tcW w:w="2742" w:type="dxa"/>
            <w:tcBorders>
              <w:top w:val="single" w:sz="4" w:space="0" w:color="auto"/>
              <w:left w:val="single" w:sz="4" w:space="0" w:color="auto"/>
              <w:bottom w:val="nil"/>
              <w:right w:val="nil"/>
            </w:tcBorders>
            <w:hideMark/>
          </w:tcPr>
          <w:p w14:paraId="347ED52F" w14:textId="77777777" w:rsidR="005E663E" w:rsidRDefault="005E663E" w:rsidP="00274707">
            <w:pPr>
              <w:pStyle w:val="CRCoverPage"/>
              <w:tabs>
                <w:tab w:val="right" w:pos="2184"/>
              </w:tabs>
              <w:spacing w:after="0"/>
              <w:rPr>
                <w:b/>
                <w:i/>
                <w:noProof/>
              </w:rPr>
            </w:pPr>
            <w:r>
              <w:rPr>
                <w:b/>
                <w:i/>
                <w:noProof/>
              </w:rPr>
              <w:t>Reason for change:</w:t>
            </w:r>
          </w:p>
        </w:tc>
        <w:tc>
          <w:tcPr>
            <w:tcW w:w="6897" w:type="dxa"/>
            <w:gridSpan w:val="4"/>
            <w:tcBorders>
              <w:top w:val="single" w:sz="4" w:space="0" w:color="auto"/>
              <w:left w:val="nil"/>
              <w:bottom w:val="nil"/>
              <w:right w:val="single" w:sz="4" w:space="0" w:color="auto"/>
            </w:tcBorders>
            <w:shd w:val="pct30" w:color="FFFF00" w:fill="auto"/>
            <w:hideMark/>
          </w:tcPr>
          <w:p w14:paraId="00C5429F" w14:textId="77777777" w:rsidR="005E663E" w:rsidRDefault="005E663E" w:rsidP="00274707">
            <w:pPr>
              <w:pStyle w:val="CRCoverPage"/>
              <w:spacing w:after="0"/>
              <w:rPr>
                <w:noProof/>
              </w:rPr>
            </w:pPr>
            <w:r>
              <w:rPr>
                <w:noProof/>
              </w:rPr>
              <w:t>Completion of joint channel estimation feature for coverage enhancement in NR.</w:t>
            </w:r>
          </w:p>
        </w:tc>
      </w:tr>
      <w:tr w:rsidR="005E663E" w:rsidRPr="00BF0FAB" w14:paraId="20D7C09D" w14:textId="77777777" w:rsidTr="00274707">
        <w:tc>
          <w:tcPr>
            <w:tcW w:w="2742" w:type="dxa"/>
            <w:tcBorders>
              <w:top w:val="nil"/>
              <w:left w:val="single" w:sz="4" w:space="0" w:color="auto"/>
              <w:bottom w:val="nil"/>
              <w:right w:val="nil"/>
            </w:tcBorders>
          </w:tcPr>
          <w:p w14:paraId="5CD20069" w14:textId="77777777" w:rsidR="005E663E" w:rsidRDefault="005E663E" w:rsidP="00274707">
            <w:pPr>
              <w:pStyle w:val="CRCoverPage"/>
              <w:spacing w:after="0"/>
              <w:rPr>
                <w:b/>
                <w:i/>
                <w:noProof/>
                <w:sz w:val="8"/>
                <w:szCs w:val="8"/>
              </w:rPr>
            </w:pPr>
          </w:p>
        </w:tc>
        <w:tc>
          <w:tcPr>
            <w:tcW w:w="6897" w:type="dxa"/>
            <w:gridSpan w:val="4"/>
            <w:tcBorders>
              <w:top w:val="nil"/>
              <w:left w:val="nil"/>
              <w:bottom w:val="nil"/>
              <w:right w:val="single" w:sz="4" w:space="0" w:color="auto"/>
            </w:tcBorders>
          </w:tcPr>
          <w:p w14:paraId="7F66ABBF" w14:textId="77777777" w:rsidR="005E663E" w:rsidRDefault="005E663E" w:rsidP="00274707">
            <w:pPr>
              <w:pStyle w:val="CRCoverPage"/>
              <w:spacing w:after="0"/>
              <w:rPr>
                <w:noProof/>
                <w:sz w:val="8"/>
                <w:szCs w:val="8"/>
              </w:rPr>
            </w:pPr>
          </w:p>
        </w:tc>
      </w:tr>
      <w:tr w:rsidR="005E663E" w:rsidRPr="00BF0FAB" w14:paraId="675835CE" w14:textId="77777777" w:rsidTr="00274707">
        <w:tc>
          <w:tcPr>
            <w:tcW w:w="2742" w:type="dxa"/>
            <w:tcBorders>
              <w:top w:val="nil"/>
              <w:left w:val="single" w:sz="4" w:space="0" w:color="auto"/>
              <w:bottom w:val="nil"/>
              <w:right w:val="nil"/>
            </w:tcBorders>
            <w:hideMark/>
          </w:tcPr>
          <w:p w14:paraId="10051530" w14:textId="77777777" w:rsidR="005E663E" w:rsidRDefault="005E663E" w:rsidP="00274707">
            <w:pPr>
              <w:pStyle w:val="CRCoverPage"/>
              <w:tabs>
                <w:tab w:val="right" w:pos="2184"/>
              </w:tabs>
              <w:spacing w:after="0"/>
              <w:rPr>
                <w:b/>
                <w:i/>
                <w:noProof/>
              </w:rPr>
            </w:pPr>
            <w:r>
              <w:rPr>
                <w:b/>
                <w:i/>
                <w:noProof/>
              </w:rPr>
              <w:t>Summary of change:</w:t>
            </w:r>
          </w:p>
        </w:tc>
        <w:tc>
          <w:tcPr>
            <w:tcW w:w="6897" w:type="dxa"/>
            <w:gridSpan w:val="4"/>
            <w:tcBorders>
              <w:top w:val="nil"/>
              <w:left w:val="nil"/>
              <w:bottom w:val="nil"/>
              <w:right w:val="single" w:sz="4" w:space="0" w:color="auto"/>
            </w:tcBorders>
            <w:shd w:val="pct30" w:color="FFFF00" w:fill="auto"/>
            <w:hideMark/>
          </w:tcPr>
          <w:p w14:paraId="2E0A9739" w14:textId="77777777" w:rsidR="005E663E" w:rsidRDefault="005E663E" w:rsidP="00274707">
            <w:pPr>
              <w:pStyle w:val="CRCoverPage"/>
              <w:spacing w:after="0"/>
              <w:rPr>
                <w:noProof/>
              </w:rPr>
            </w:pPr>
            <w:r>
              <w:rPr>
                <w:noProof/>
              </w:rPr>
              <w:t>Complete the descriptions of the maximum duration for nominal time domain window.</w:t>
            </w:r>
          </w:p>
        </w:tc>
      </w:tr>
      <w:tr w:rsidR="005E663E" w:rsidRPr="00BF0FAB" w14:paraId="102F1EFA" w14:textId="77777777" w:rsidTr="00274707">
        <w:tc>
          <w:tcPr>
            <w:tcW w:w="2742" w:type="dxa"/>
            <w:tcBorders>
              <w:top w:val="nil"/>
              <w:left w:val="single" w:sz="4" w:space="0" w:color="auto"/>
              <w:bottom w:val="nil"/>
              <w:right w:val="nil"/>
            </w:tcBorders>
          </w:tcPr>
          <w:p w14:paraId="3E150058" w14:textId="77777777" w:rsidR="005E663E" w:rsidRDefault="005E663E" w:rsidP="00274707">
            <w:pPr>
              <w:pStyle w:val="CRCoverPage"/>
              <w:spacing w:after="0"/>
              <w:rPr>
                <w:b/>
                <w:i/>
                <w:noProof/>
                <w:sz w:val="8"/>
                <w:szCs w:val="8"/>
              </w:rPr>
            </w:pPr>
          </w:p>
        </w:tc>
        <w:tc>
          <w:tcPr>
            <w:tcW w:w="6897" w:type="dxa"/>
            <w:gridSpan w:val="4"/>
            <w:tcBorders>
              <w:top w:val="nil"/>
              <w:left w:val="nil"/>
              <w:bottom w:val="nil"/>
              <w:right w:val="single" w:sz="4" w:space="0" w:color="auto"/>
            </w:tcBorders>
          </w:tcPr>
          <w:p w14:paraId="46BB0802" w14:textId="77777777" w:rsidR="005E663E" w:rsidRDefault="005E663E" w:rsidP="00274707">
            <w:pPr>
              <w:pStyle w:val="CRCoverPage"/>
              <w:spacing w:after="0"/>
              <w:rPr>
                <w:noProof/>
                <w:sz w:val="8"/>
                <w:szCs w:val="8"/>
              </w:rPr>
            </w:pPr>
          </w:p>
        </w:tc>
      </w:tr>
      <w:tr w:rsidR="005E663E" w:rsidRPr="00BF0FAB" w14:paraId="0A4568D7" w14:textId="77777777" w:rsidTr="00274707">
        <w:tc>
          <w:tcPr>
            <w:tcW w:w="2742" w:type="dxa"/>
            <w:tcBorders>
              <w:top w:val="nil"/>
              <w:left w:val="single" w:sz="4" w:space="0" w:color="auto"/>
              <w:bottom w:val="single" w:sz="4" w:space="0" w:color="auto"/>
              <w:right w:val="nil"/>
            </w:tcBorders>
            <w:hideMark/>
          </w:tcPr>
          <w:p w14:paraId="7AC42606" w14:textId="77777777" w:rsidR="005E663E" w:rsidRDefault="005E663E" w:rsidP="00274707">
            <w:pPr>
              <w:pStyle w:val="CRCoverPage"/>
              <w:tabs>
                <w:tab w:val="right" w:pos="2184"/>
              </w:tabs>
              <w:spacing w:after="0"/>
              <w:rPr>
                <w:b/>
                <w:i/>
                <w:noProof/>
              </w:rPr>
            </w:pPr>
            <w:r>
              <w:rPr>
                <w:b/>
                <w:i/>
                <w:noProof/>
              </w:rPr>
              <w:t>Consequences if not approved:</w:t>
            </w:r>
          </w:p>
        </w:tc>
        <w:tc>
          <w:tcPr>
            <w:tcW w:w="6897" w:type="dxa"/>
            <w:gridSpan w:val="4"/>
            <w:tcBorders>
              <w:top w:val="nil"/>
              <w:left w:val="nil"/>
              <w:bottom w:val="single" w:sz="4" w:space="0" w:color="auto"/>
              <w:right w:val="single" w:sz="4" w:space="0" w:color="auto"/>
            </w:tcBorders>
            <w:shd w:val="pct30" w:color="FFFF00" w:fill="auto"/>
            <w:hideMark/>
          </w:tcPr>
          <w:p w14:paraId="51F39FC7" w14:textId="77777777" w:rsidR="005E663E" w:rsidRDefault="005E663E" w:rsidP="00274707">
            <w:pPr>
              <w:pStyle w:val="CRCoverPage"/>
              <w:spacing w:after="0"/>
              <w:rPr>
                <w:noProof/>
              </w:rPr>
            </w:pPr>
            <w:r>
              <w:rPr>
                <w:noProof/>
              </w:rPr>
              <w:t>Potential confusion on the descriptions of the maximum duration for nominal time domain window.</w:t>
            </w:r>
          </w:p>
        </w:tc>
      </w:tr>
      <w:tr w:rsidR="005E663E" w:rsidRPr="00BF0FAB" w14:paraId="6456A63B" w14:textId="77777777" w:rsidTr="00274707">
        <w:tc>
          <w:tcPr>
            <w:tcW w:w="2742" w:type="dxa"/>
          </w:tcPr>
          <w:p w14:paraId="23D3C7E4" w14:textId="77777777" w:rsidR="005E663E" w:rsidRDefault="005E663E" w:rsidP="00274707">
            <w:pPr>
              <w:pStyle w:val="CRCoverPage"/>
              <w:spacing w:after="0"/>
              <w:rPr>
                <w:b/>
                <w:i/>
                <w:noProof/>
                <w:sz w:val="8"/>
                <w:szCs w:val="8"/>
              </w:rPr>
            </w:pPr>
          </w:p>
        </w:tc>
        <w:tc>
          <w:tcPr>
            <w:tcW w:w="6897" w:type="dxa"/>
            <w:gridSpan w:val="4"/>
          </w:tcPr>
          <w:p w14:paraId="0EA829C2" w14:textId="77777777" w:rsidR="005E663E" w:rsidRDefault="005E663E" w:rsidP="00274707">
            <w:pPr>
              <w:pStyle w:val="CRCoverPage"/>
              <w:spacing w:after="0"/>
              <w:rPr>
                <w:noProof/>
                <w:sz w:val="8"/>
                <w:szCs w:val="8"/>
              </w:rPr>
            </w:pPr>
          </w:p>
        </w:tc>
      </w:tr>
      <w:tr w:rsidR="005E663E" w14:paraId="08C175BF" w14:textId="77777777" w:rsidTr="00274707">
        <w:tc>
          <w:tcPr>
            <w:tcW w:w="2742" w:type="dxa"/>
            <w:tcBorders>
              <w:top w:val="single" w:sz="4" w:space="0" w:color="auto"/>
              <w:left w:val="single" w:sz="4" w:space="0" w:color="auto"/>
              <w:bottom w:val="nil"/>
              <w:right w:val="nil"/>
            </w:tcBorders>
            <w:hideMark/>
          </w:tcPr>
          <w:p w14:paraId="6B340C75" w14:textId="77777777" w:rsidR="005E663E" w:rsidRDefault="005E663E" w:rsidP="00274707">
            <w:pPr>
              <w:pStyle w:val="CRCoverPage"/>
              <w:tabs>
                <w:tab w:val="right" w:pos="2184"/>
              </w:tabs>
              <w:spacing w:after="0"/>
              <w:rPr>
                <w:b/>
                <w:i/>
                <w:noProof/>
              </w:rPr>
            </w:pPr>
            <w:r>
              <w:rPr>
                <w:b/>
                <w:i/>
                <w:noProof/>
              </w:rPr>
              <w:t>Clauses affected:</w:t>
            </w:r>
          </w:p>
        </w:tc>
        <w:tc>
          <w:tcPr>
            <w:tcW w:w="6897" w:type="dxa"/>
            <w:gridSpan w:val="4"/>
            <w:tcBorders>
              <w:top w:val="single" w:sz="4" w:space="0" w:color="auto"/>
              <w:left w:val="nil"/>
              <w:bottom w:val="nil"/>
              <w:right w:val="single" w:sz="4" w:space="0" w:color="auto"/>
            </w:tcBorders>
            <w:shd w:val="pct30" w:color="FFFF00" w:fill="auto"/>
            <w:hideMark/>
          </w:tcPr>
          <w:p w14:paraId="46CEDB57" w14:textId="77777777" w:rsidR="005E663E" w:rsidRDefault="005E663E" w:rsidP="00274707">
            <w:pPr>
              <w:pStyle w:val="CRCoverPage"/>
              <w:spacing w:after="0"/>
              <w:rPr>
                <w:noProof/>
              </w:rPr>
            </w:pPr>
            <w:r>
              <w:rPr>
                <w:noProof/>
              </w:rPr>
              <w:t>6.1.7</w:t>
            </w:r>
          </w:p>
        </w:tc>
      </w:tr>
      <w:tr w:rsidR="005E663E" w14:paraId="607150BF" w14:textId="77777777" w:rsidTr="00274707">
        <w:tc>
          <w:tcPr>
            <w:tcW w:w="2742" w:type="dxa"/>
            <w:tcBorders>
              <w:top w:val="nil"/>
              <w:left w:val="single" w:sz="4" w:space="0" w:color="auto"/>
              <w:bottom w:val="nil"/>
              <w:right w:val="nil"/>
            </w:tcBorders>
          </w:tcPr>
          <w:p w14:paraId="00CECB66" w14:textId="77777777" w:rsidR="005E663E" w:rsidRDefault="005E663E" w:rsidP="00274707">
            <w:pPr>
              <w:pStyle w:val="CRCoverPage"/>
              <w:spacing w:after="0"/>
              <w:rPr>
                <w:b/>
                <w:i/>
                <w:noProof/>
                <w:sz w:val="8"/>
                <w:szCs w:val="8"/>
              </w:rPr>
            </w:pPr>
          </w:p>
        </w:tc>
        <w:tc>
          <w:tcPr>
            <w:tcW w:w="6897" w:type="dxa"/>
            <w:gridSpan w:val="4"/>
            <w:tcBorders>
              <w:top w:val="nil"/>
              <w:left w:val="nil"/>
              <w:bottom w:val="nil"/>
              <w:right w:val="single" w:sz="4" w:space="0" w:color="auto"/>
            </w:tcBorders>
          </w:tcPr>
          <w:p w14:paraId="185DC593" w14:textId="77777777" w:rsidR="005E663E" w:rsidRDefault="005E663E" w:rsidP="00274707">
            <w:pPr>
              <w:pStyle w:val="CRCoverPage"/>
              <w:spacing w:after="0"/>
              <w:rPr>
                <w:noProof/>
                <w:sz w:val="8"/>
                <w:szCs w:val="8"/>
              </w:rPr>
            </w:pPr>
          </w:p>
        </w:tc>
      </w:tr>
      <w:tr w:rsidR="005E663E" w14:paraId="0FEE357D" w14:textId="77777777" w:rsidTr="00274707">
        <w:tc>
          <w:tcPr>
            <w:tcW w:w="2742" w:type="dxa"/>
            <w:tcBorders>
              <w:top w:val="nil"/>
              <w:left w:val="single" w:sz="4" w:space="0" w:color="auto"/>
              <w:bottom w:val="nil"/>
              <w:right w:val="nil"/>
            </w:tcBorders>
          </w:tcPr>
          <w:p w14:paraId="7633AB81" w14:textId="77777777" w:rsidR="005E663E" w:rsidRDefault="005E663E" w:rsidP="00274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475C9D" w14:textId="77777777" w:rsidR="005E663E" w:rsidRDefault="005E663E" w:rsidP="00274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7B8CA7A" w14:textId="77777777" w:rsidR="005E663E" w:rsidRDefault="005E663E" w:rsidP="00274707">
            <w:pPr>
              <w:pStyle w:val="CRCoverPage"/>
              <w:spacing w:after="0"/>
              <w:jc w:val="center"/>
              <w:rPr>
                <w:b/>
                <w:caps/>
                <w:noProof/>
              </w:rPr>
            </w:pPr>
            <w:r>
              <w:rPr>
                <w:b/>
                <w:caps/>
                <w:noProof/>
              </w:rPr>
              <w:t>N</w:t>
            </w:r>
          </w:p>
        </w:tc>
        <w:tc>
          <w:tcPr>
            <w:tcW w:w="2979" w:type="dxa"/>
          </w:tcPr>
          <w:p w14:paraId="173C8330" w14:textId="77777777" w:rsidR="005E663E" w:rsidRDefault="005E663E" w:rsidP="00274707">
            <w:pPr>
              <w:pStyle w:val="CRCoverPage"/>
              <w:tabs>
                <w:tab w:val="right" w:pos="2893"/>
              </w:tabs>
              <w:spacing w:after="0"/>
              <w:rPr>
                <w:noProof/>
              </w:rPr>
            </w:pPr>
          </w:p>
        </w:tc>
        <w:tc>
          <w:tcPr>
            <w:tcW w:w="3350" w:type="dxa"/>
            <w:tcBorders>
              <w:top w:val="nil"/>
              <w:left w:val="nil"/>
              <w:bottom w:val="nil"/>
              <w:right w:val="single" w:sz="4" w:space="0" w:color="auto"/>
            </w:tcBorders>
          </w:tcPr>
          <w:p w14:paraId="07818C40" w14:textId="77777777" w:rsidR="005E663E" w:rsidRDefault="005E663E" w:rsidP="00274707">
            <w:pPr>
              <w:pStyle w:val="CRCoverPage"/>
              <w:spacing w:after="0"/>
              <w:ind w:left="99"/>
              <w:rPr>
                <w:noProof/>
              </w:rPr>
            </w:pPr>
          </w:p>
        </w:tc>
      </w:tr>
      <w:tr w:rsidR="005E663E" w14:paraId="4725CED6" w14:textId="77777777" w:rsidTr="00274707">
        <w:tc>
          <w:tcPr>
            <w:tcW w:w="2742" w:type="dxa"/>
            <w:tcBorders>
              <w:top w:val="nil"/>
              <w:left w:val="single" w:sz="4" w:space="0" w:color="auto"/>
              <w:bottom w:val="nil"/>
              <w:right w:val="nil"/>
            </w:tcBorders>
            <w:hideMark/>
          </w:tcPr>
          <w:p w14:paraId="4086C5C4" w14:textId="77777777" w:rsidR="005E663E" w:rsidRDefault="005E663E" w:rsidP="00274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D5DC360" w14:textId="77777777" w:rsidR="005E663E" w:rsidRDefault="005E663E" w:rsidP="00274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D052D" w14:textId="77777777" w:rsidR="005E663E" w:rsidRDefault="005E663E" w:rsidP="00274707">
            <w:pPr>
              <w:pStyle w:val="CRCoverPage"/>
              <w:spacing w:after="0"/>
              <w:jc w:val="center"/>
              <w:rPr>
                <w:b/>
                <w:caps/>
                <w:noProof/>
              </w:rPr>
            </w:pPr>
            <w:r>
              <w:rPr>
                <w:b/>
                <w:caps/>
                <w:noProof/>
              </w:rPr>
              <w:t>x</w:t>
            </w:r>
          </w:p>
        </w:tc>
        <w:tc>
          <w:tcPr>
            <w:tcW w:w="2979" w:type="dxa"/>
            <w:hideMark/>
          </w:tcPr>
          <w:p w14:paraId="315C7E3E" w14:textId="77777777" w:rsidR="005E663E" w:rsidRDefault="005E663E" w:rsidP="00274707">
            <w:pPr>
              <w:pStyle w:val="CRCoverPage"/>
              <w:tabs>
                <w:tab w:val="right" w:pos="2893"/>
              </w:tabs>
              <w:spacing w:after="0"/>
              <w:rPr>
                <w:noProof/>
              </w:rPr>
            </w:pPr>
            <w:r>
              <w:rPr>
                <w:noProof/>
              </w:rPr>
              <w:t xml:space="preserve"> Other core specifications</w:t>
            </w:r>
            <w:r>
              <w:rPr>
                <w:noProof/>
              </w:rPr>
              <w:tab/>
            </w:r>
          </w:p>
        </w:tc>
        <w:tc>
          <w:tcPr>
            <w:tcW w:w="3350" w:type="dxa"/>
            <w:tcBorders>
              <w:top w:val="nil"/>
              <w:left w:val="nil"/>
              <w:bottom w:val="nil"/>
              <w:right w:val="single" w:sz="4" w:space="0" w:color="auto"/>
            </w:tcBorders>
            <w:shd w:val="pct30" w:color="FFFF00" w:fill="auto"/>
            <w:hideMark/>
          </w:tcPr>
          <w:p w14:paraId="4463E3C5" w14:textId="77777777" w:rsidR="005E663E" w:rsidRDefault="005E663E" w:rsidP="00274707">
            <w:pPr>
              <w:pStyle w:val="CRCoverPage"/>
              <w:spacing w:after="0"/>
              <w:ind w:left="99"/>
              <w:rPr>
                <w:noProof/>
              </w:rPr>
            </w:pPr>
            <w:r>
              <w:rPr>
                <w:noProof/>
              </w:rPr>
              <w:t>TS/TR ... CR ...</w:t>
            </w:r>
          </w:p>
        </w:tc>
      </w:tr>
      <w:tr w:rsidR="005E663E" w14:paraId="1191A8CE" w14:textId="77777777" w:rsidTr="00274707">
        <w:tc>
          <w:tcPr>
            <w:tcW w:w="2742" w:type="dxa"/>
            <w:tcBorders>
              <w:top w:val="nil"/>
              <w:left w:val="single" w:sz="4" w:space="0" w:color="auto"/>
              <w:bottom w:val="nil"/>
              <w:right w:val="nil"/>
            </w:tcBorders>
            <w:hideMark/>
          </w:tcPr>
          <w:p w14:paraId="107CD285" w14:textId="77777777" w:rsidR="005E663E" w:rsidRDefault="005E663E" w:rsidP="00274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FA4E593" w14:textId="77777777" w:rsidR="005E663E" w:rsidRDefault="005E663E" w:rsidP="00274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080728" w14:textId="77777777" w:rsidR="005E663E" w:rsidRDefault="005E663E" w:rsidP="00274707">
            <w:pPr>
              <w:pStyle w:val="CRCoverPage"/>
              <w:spacing w:after="0"/>
              <w:jc w:val="center"/>
              <w:rPr>
                <w:b/>
                <w:caps/>
                <w:noProof/>
              </w:rPr>
            </w:pPr>
            <w:r>
              <w:rPr>
                <w:b/>
                <w:caps/>
                <w:noProof/>
              </w:rPr>
              <w:t>X</w:t>
            </w:r>
          </w:p>
        </w:tc>
        <w:tc>
          <w:tcPr>
            <w:tcW w:w="2979" w:type="dxa"/>
            <w:hideMark/>
          </w:tcPr>
          <w:p w14:paraId="13073957" w14:textId="77777777" w:rsidR="005E663E" w:rsidRDefault="005E663E" w:rsidP="00274707">
            <w:pPr>
              <w:pStyle w:val="CRCoverPage"/>
              <w:spacing w:after="0"/>
              <w:rPr>
                <w:noProof/>
              </w:rPr>
            </w:pPr>
            <w:r>
              <w:rPr>
                <w:noProof/>
              </w:rPr>
              <w:t xml:space="preserve"> Test specifications</w:t>
            </w:r>
          </w:p>
        </w:tc>
        <w:tc>
          <w:tcPr>
            <w:tcW w:w="3350" w:type="dxa"/>
            <w:tcBorders>
              <w:top w:val="nil"/>
              <w:left w:val="nil"/>
              <w:bottom w:val="nil"/>
              <w:right w:val="single" w:sz="4" w:space="0" w:color="auto"/>
            </w:tcBorders>
            <w:shd w:val="pct30" w:color="FFFF00" w:fill="auto"/>
            <w:hideMark/>
          </w:tcPr>
          <w:p w14:paraId="172F6DBD" w14:textId="77777777" w:rsidR="005E663E" w:rsidRDefault="005E663E" w:rsidP="00274707">
            <w:pPr>
              <w:pStyle w:val="CRCoverPage"/>
              <w:spacing w:after="0"/>
              <w:ind w:left="99"/>
              <w:rPr>
                <w:noProof/>
              </w:rPr>
            </w:pPr>
            <w:r>
              <w:rPr>
                <w:noProof/>
              </w:rPr>
              <w:t xml:space="preserve">TS/TR ... CR ... </w:t>
            </w:r>
          </w:p>
        </w:tc>
      </w:tr>
      <w:tr w:rsidR="005E663E" w14:paraId="4AFBD697" w14:textId="77777777" w:rsidTr="00274707">
        <w:tc>
          <w:tcPr>
            <w:tcW w:w="2742" w:type="dxa"/>
            <w:tcBorders>
              <w:top w:val="nil"/>
              <w:left w:val="single" w:sz="4" w:space="0" w:color="auto"/>
              <w:bottom w:val="nil"/>
              <w:right w:val="nil"/>
            </w:tcBorders>
            <w:hideMark/>
          </w:tcPr>
          <w:p w14:paraId="1C05A2B5" w14:textId="77777777" w:rsidR="005E663E" w:rsidRDefault="005E663E" w:rsidP="00274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3FB241" w14:textId="77777777" w:rsidR="005E663E" w:rsidRDefault="005E663E" w:rsidP="00274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A61970" w14:textId="77777777" w:rsidR="005E663E" w:rsidRDefault="005E663E" w:rsidP="00274707">
            <w:pPr>
              <w:pStyle w:val="CRCoverPage"/>
              <w:spacing w:after="0"/>
              <w:jc w:val="center"/>
              <w:rPr>
                <w:b/>
                <w:caps/>
                <w:noProof/>
              </w:rPr>
            </w:pPr>
            <w:r>
              <w:rPr>
                <w:b/>
                <w:caps/>
                <w:noProof/>
              </w:rPr>
              <w:t>X</w:t>
            </w:r>
          </w:p>
        </w:tc>
        <w:tc>
          <w:tcPr>
            <w:tcW w:w="2979" w:type="dxa"/>
            <w:hideMark/>
          </w:tcPr>
          <w:p w14:paraId="242AD5E0" w14:textId="77777777" w:rsidR="005E663E" w:rsidRDefault="005E663E" w:rsidP="00274707">
            <w:pPr>
              <w:pStyle w:val="CRCoverPage"/>
              <w:spacing w:after="0"/>
              <w:rPr>
                <w:noProof/>
              </w:rPr>
            </w:pPr>
            <w:r>
              <w:rPr>
                <w:noProof/>
              </w:rPr>
              <w:t xml:space="preserve"> O&amp;M Specifications</w:t>
            </w:r>
          </w:p>
        </w:tc>
        <w:tc>
          <w:tcPr>
            <w:tcW w:w="3350" w:type="dxa"/>
            <w:tcBorders>
              <w:top w:val="nil"/>
              <w:left w:val="nil"/>
              <w:bottom w:val="nil"/>
              <w:right w:val="single" w:sz="4" w:space="0" w:color="auto"/>
            </w:tcBorders>
            <w:shd w:val="pct30" w:color="FFFF00" w:fill="auto"/>
            <w:hideMark/>
          </w:tcPr>
          <w:p w14:paraId="1A5BB357" w14:textId="77777777" w:rsidR="005E663E" w:rsidRDefault="005E663E" w:rsidP="00274707">
            <w:pPr>
              <w:pStyle w:val="CRCoverPage"/>
              <w:spacing w:after="0"/>
              <w:ind w:left="99"/>
              <w:rPr>
                <w:noProof/>
              </w:rPr>
            </w:pPr>
            <w:r>
              <w:rPr>
                <w:noProof/>
              </w:rPr>
              <w:t xml:space="preserve">TS/TR ... CR ... </w:t>
            </w:r>
          </w:p>
        </w:tc>
      </w:tr>
      <w:tr w:rsidR="005E663E" w14:paraId="4638DA18" w14:textId="77777777" w:rsidTr="00274707">
        <w:tc>
          <w:tcPr>
            <w:tcW w:w="2742" w:type="dxa"/>
            <w:tcBorders>
              <w:top w:val="nil"/>
              <w:left w:val="single" w:sz="4" w:space="0" w:color="auto"/>
              <w:bottom w:val="nil"/>
              <w:right w:val="nil"/>
            </w:tcBorders>
          </w:tcPr>
          <w:p w14:paraId="3A642B5C" w14:textId="77777777" w:rsidR="005E663E" w:rsidRDefault="005E663E" w:rsidP="00274707">
            <w:pPr>
              <w:pStyle w:val="CRCoverPage"/>
              <w:spacing w:after="0"/>
              <w:rPr>
                <w:b/>
                <w:i/>
                <w:noProof/>
              </w:rPr>
            </w:pPr>
          </w:p>
        </w:tc>
        <w:tc>
          <w:tcPr>
            <w:tcW w:w="6897" w:type="dxa"/>
            <w:gridSpan w:val="4"/>
            <w:tcBorders>
              <w:top w:val="nil"/>
              <w:left w:val="nil"/>
              <w:bottom w:val="nil"/>
              <w:right w:val="single" w:sz="4" w:space="0" w:color="auto"/>
            </w:tcBorders>
          </w:tcPr>
          <w:p w14:paraId="2FE02D5B" w14:textId="77777777" w:rsidR="005E663E" w:rsidRDefault="005E663E" w:rsidP="00274707">
            <w:pPr>
              <w:pStyle w:val="CRCoverPage"/>
              <w:spacing w:after="0"/>
              <w:rPr>
                <w:noProof/>
              </w:rPr>
            </w:pPr>
          </w:p>
        </w:tc>
      </w:tr>
      <w:tr w:rsidR="005E663E" w14:paraId="69A8A472" w14:textId="77777777" w:rsidTr="00274707">
        <w:tc>
          <w:tcPr>
            <w:tcW w:w="2742" w:type="dxa"/>
            <w:tcBorders>
              <w:top w:val="nil"/>
              <w:left w:val="single" w:sz="4" w:space="0" w:color="auto"/>
              <w:bottom w:val="single" w:sz="4" w:space="0" w:color="auto"/>
              <w:right w:val="nil"/>
            </w:tcBorders>
            <w:hideMark/>
          </w:tcPr>
          <w:p w14:paraId="0E13A2FD" w14:textId="77777777" w:rsidR="005E663E" w:rsidRDefault="005E663E" w:rsidP="00274707">
            <w:pPr>
              <w:pStyle w:val="CRCoverPage"/>
              <w:tabs>
                <w:tab w:val="right" w:pos="2184"/>
              </w:tabs>
              <w:spacing w:after="0"/>
              <w:rPr>
                <w:b/>
                <w:i/>
                <w:noProof/>
              </w:rPr>
            </w:pPr>
            <w:r>
              <w:rPr>
                <w:b/>
                <w:i/>
                <w:noProof/>
              </w:rPr>
              <w:t>Other comments:</w:t>
            </w:r>
          </w:p>
        </w:tc>
        <w:tc>
          <w:tcPr>
            <w:tcW w:w="6897" w:type="dxa"/>
            <w:gridSpan w:val="4"/>
            <w:tcBorders>
              <w:top w:val="nil"/>
              <w:left w:val="nil"/>
              <w:bottom w:val="single" w:sz="4" w:space="0" w:color="auto"/>
              <w:right w:val="single" w:sz="4" w:space="0" w:color="auto"/>
            </w:tcBorders>
            <w:shd w:val="pct30" w:color="FFFF00" w:fill="auto"/>
          </w:tcPr>
          <w:p w14:paraId="22607657" w14:textId="77777777" w:rsidR="005E663E" w:rsidRDefault="005E663E" w:rsidP="00274707">
            <w:pPr>
              <w:pStyle w:val="CRCoverPage"/>
              <w:spacing w:after="0"/>
              <w:ind w:left="100"/>
              <w:rPr>
                <w:noProof/>
              </w:rPr>
            </w:pPr>
          </w:p>
        </w:tc>
      </w:tr>
    </w:tbl>
    <w:tbl>
      <w:tblPr>
        <w:tblStyle w:val="TableGrid"/>
        <w:tblW w:w="9634" w:type="dxa"/>
        <w:tblLook w:val="04A0" w:firstRow="1" w:lastRow="0" w:firstColumn="1" w:lastColumn="0" w:noHBand="0" w:noVBand="1"/>
      </w:tblPr>
      <w:tblGrid>
        <w:gridCol w:w="9634"/>
      </w:tblGrid>
      <w:tr w:rsidR="005E663E" w:rsidRPr="003102CB" w14:paraId="75E04FD2" w14:textId="77777777" w:rsidTr="00274707">
        <w:trPr>
          <w:trHeight w:val="5802"/>
        </w:trPr>
        <w:tc>
          <w:tcPr>
            <w:tcW w:w="9634" w:type="dxa"/>
          </w:tcPr>
          <w:p w14:paraId="05B99624" w14:textId="77777777" w:rsidR="005E663E" w:rsidRPr="003102CB" w:rsidRDefault="005E663E" w:rsidP="00274707">
            <w:pPr>
              <w:spacing w:line="276" w:lineRule="auto"/>
              <w:jc w:val="center"/>
              <w:rPr>
                <w:sz w:val="28"/>
                <w:szCs w:val="28"/>
              </w:rPr>
            </w:pPr>
            <w:r w:rsidRPr="003102CB">
              <w:t>&lt;omitted text&gt;</w:t>
            </w:r>
          </w:p>
          <w:p w14:paraId="3BC185B2" w14:textId="77777777" w:rsidR="005E663E" w:rsidRPr="003102CB" w:rsidRDefault="005E663E" w:rsidP="00274707">
            <w:pPr>
              <w:spacing w:line="276" w:lineRule="auto"/>
              <w:jc w:val="both"/>
              <w:rPr>
                <w:sz w:val="28"/>
                <w:szCs w:val="28"/>
              </w:rPr>
            </w:pPr>
            <w:r w:rsidRPr="003102CB">
              <w:rPr>
                <w:sz w:val="28"/>
                <w:szCs w:val="28"/>
              </w:rPr>
              <w:t>6.1.7</w:t>
            </w:r>
            <w:r w:rsidRPr="003102CB">
              <w:rPr>
                <w:sz w:val="28"/>
                <w:szCs w:val="28"/>
              </w:rPr>
              <w:tab/>
            </w:r>
            <w:r>
              <w:rPr>
                <w:sz w:val="28"/>
                <w:szCs w:val="28"/>
              </w:rPr>
              <w:t xml:space="preserve"> </w:t>
            </w:r>
            <w:r w:rsidRPr="003102CB">
              <w:rPr>
                <w:sz w:val="28"/>
                <w:szCs w:val="28"/>
              </w:rPr>
              <w:t>UE procedure for determining time domain windows for bundling DM-RS</w:t>
            </w:r>
          </w:p>
          <w:p w14:paraId="0A32D45C" w14:textId="77777777" w:rsidR="005E663E" w:rsidRPr="003102CB" w:rsidRDefault="005E663E" w:rsidP="00274707">
            <w:pPr>
              <w:spacing w:line="276" w:lineRule="auto"/>
              <w:jc w:val="both"/>
            </w:pPr>
            <w:r w:rsidRPr="003102CB">
              <w:t xml:space="preserve">For PUSCH transmissions of PUSCH repetition Type A scheduled by DCI format 0_1 or 0_2, PUSCH repetition Type A with a configured grant, PUSCH repetition Type B and TB processing over multiple slots, when </w:t>
            </w:r>
            <w:r w:rsidRPr="003102CB">
              <w:rPr>
                <w:i/>
                <w:iCs/>
              </w:rPr>
              <w:t>PUSCH-DMRS-Bundling</w:t>
            </w:r>
            <w:r w:rsidRPr="003102CB">
              <w:t xml:space="preserve"> is enabled, and for PUCCH transmissions of PUCCH repetition, when </w:t>
            </w:r>
            <w:r w:rsidRPr="003102CB">
              <w:rPr>
                <w:i/>
              </w:rPr>
              <w:t>PUCCH-DMRS-Bundling</w:t>
            </w:r>
            <w:r w:rsidRPr="003102CB">
              <w:t xml:space="preserve"> is enabled, the UE determines one or multiple nominal TDWs, as follows:</w:t>
            </w:r>
          </w:p>
          <w:p w14:paraId="5B0986F7" w14:textId="77777777" w:rsidR="005E663E" w:rsidRPr="00CF7E2E" w:rsidRDefault="005E663E" w:rsidP="00274707">
            <w:pPr>
              <w:pStyle w:val="B1"/>
              <w:spacing w:line="276" w:lineRule="auto"/>
              <w:jc w:val="both"/>
            </w:pPr>
            <w:r w:rsidRPr="003102CB">
              <w:t>-</w:t>
            </w:r>
            <w:r w:rsidRPr="003102CB">
              <w:tab/>
              <w:t xml:space="preserve">For PUSCH transmissions of repetition Type A, PUSCH repetition Type B and TB processing over multiple slots, </w:t>
            </w:r>
            <w:r w:rsidRPr="00CF7E2E">
              <w:t>the duration of each nominal TDW except the last nominal TDW, in number of consecutive slots, is:</w:t>
            </w:r>
          </w:p>
          <w:p w14:paraId="178B9EC1" w14:textId="77777777" w:rsidR="005E663E" w:rsidRPr="00CF7E2E" w:rsidRDefault="005E663E" w:rsidP="00274707">
            <w:pPr>
              <w:pStyle w:val="B2"/>
              <w:spacing w:line="276" w:lineRule="auto"/>
              <w:jc w:val="both"/>
              <w:rPr>
                <w:color w:val="FF0000"/>
              </w:rPr>
            </w:pPr>
            <w:r w:rsidRPr="00CF7E2E">
              <w:t>-</w:t>
            </w:r>
            <w:r w:rsidRPr="00CF7E2E">
              <w:tab/>
              <w:t>Given by PUSCH-</w:t>
            </w:r>
            <w:proofErr w:type="spellStart"/>
            <w:r w:rsidRPr="00CF7E2E">
              <w:rPr>
                <w:iCs/>
              </w:rPr>
              <w:t>TimeDomainWindowLength</w:t>
            </w:r>
            <w:proofErr w:type="spellEnd"/>
            <w:r w:rsidRPr="00CF7E2E">
              <w:t>, if configured.</w:t>
            </w:r>
            <w:r>
              <w:t xml:space="preserve"> </w:t>
            </w:r>
            <w:r>
              <w:rPr>
                <w:color w:val="FF0000"/>
              </w:rPr>
              <w:t xml:space="preserve">The UE does not expect </w:t>
            </w:r>
            <w:r w:rsidRPr="00CF7E2E">
              <w:rPr>
                <w:color w:val="FF0000"/>
              </w:rPr>
              <w:t>PUSCH-</w:t>
            </w:r>
            <w:proofErr w:type="spellStart"/>
            <w:r w:rsidRPr="00CF7E2E">
              <w:rPr>
                <w:iCs/>
                <w:color w:val="FF0000"/>
              </w:rPr>
              <w:t>TimeDomainWindowLength</w:t>
            </w:r>
            <w:proofErr w:type="spellEnd"/>
            <w:r>
              <w:rPr>
                <w:iCs/>
                <w:color w:val="FF0000"/>
              </w:rPr>
              <w:t xml:space="preserve"> to be greater than [</w:t>
            </w:r>
            <w:proofErr w:type="spellStart"/>
            <w:r w:rsidRPr="00CF7E2E">
              <w:rPr>
                <w:color w:val="FF0000"/>
              </w:rPr>
              <w:t>maxDMRS-BundlingDuration</w:t>
            </w:r>
            <w:proofErr w:type="spellEnd"/>
            <w:r>
              <w:rPr>
                <w:color w:val="FF0000"/>
              </w:rPr>
              <w:t>]</w:t>
            </w:r>
            <w:r w:rsidRPr="00CF7E2E">
              <w:rPr>
                <w:color w:val="FF0000"/>
              </w:rPr>
              <w:t>, which is</w:t>
            </w:r>
            <w:r>
              <w:rPr>
                <w:color w:val="FF0000"/>
              </w:rPr>
              <w:t xml:space="preserve"> maximum duration for a nominal TDW</w:t>
            </w:r>
            <w:r w:rsidRPr="00CF7E2E">
              <w:rPr>
                <w:color w:val="FF0000"/>
              </w:rPr>
              <w:t xml:space="preserve"> subject to UE capability.</w:t>
            </w:r>
          </w:p>
          <w:p w14:paraId="6256109A" w14:textId="77777777" w:rsidR="005E663E" w:rsidRPr="003102CB" w:rsidRDefault="005E663E" w:rsidP="00274707">
            <w:pPr>
              <w:pStyle w:val="B2"/>
              <w:spacing w:line="276" w:lineRule="auto"/>
              <w:jc w:val="both"/>
            </w:pPr>
            <w:r w:rsidRPr="00CF7E2E">
              <w:t>-</w:t>
            </w:r>
            <w:r w:rsidRPr="00CF7E2E">
              <w:tab/>
              <w:t xml:space="preserve">Computed as min </w:t>
            </w:r>
            <w:r w:rsidRPr="00C679F0">
              <w:t>([</w:t>
            </w:r>
            <w:proofErr w:type="spellStart"/>
            <w:r w:rsidRPr="00C679F0">
              <w:t>maxDMRS-BundlingDuration</w:t>
            </w:r>
            <w:proofErr w:type="spellEnd"/>
            <w:r w:rsidRPr="00C679F0">
              <w:t>]</w:t>
            </w:r>
            <w:r w:rsidRPr="00CF7E2E">
              <w:t xml:space="preserve">, </w:t>
            </w:r>
            <w:r w:rsidRPr="00CF7E2E">
              <w:rPr>
                <w:iCs/>
              </w:rPr>
              <w:t>M</w:t>
            </w:r>
            <w:r w:rsidRPr="00CF7E2E">
              <w:t>), if PUSCH-</w:t>
            </w:r>
            <w:proofErr w:type="spellStart"/>
            <w:r w:rsidRPr="00CF7E2E">
              <w:rPr>
                <w:iCs/>
              </w:rPr>
              <w:t>TimeDomainWindowLength</w:t>
            </w:r>
            <w:proofErr w:type="spellEnd"/>
            <w:r w:rsidRPr="00CF7E2E">
              <w:t xml:space="preserve"> is not configured, where</w:t>
            </w:r>
            <w:r>
              <w:t xml:space="preserve"> [</w:t>
            </w:r>
            <w:proofErr w:type="spellStart"/>
            <w:r w:rsidRPr="00CF7E2E">
              <w:rPr>
                <w:color w:val="FF0000"/>
              </w:rPr>
              <w:t>maxDMRS-BundlingDuration</w:t>
            </w:r>
            <w:proofErr w:type="spellEnd"/>
            <w:r>
              <w:rPr>
                <w:color w:val="FF0000"/>
              </w:rPr>
              <w:t>]</w:t>
            </w:r>
            <w:r w:rsidRPr="00CF7E2E">
              <w:rPr>
                <w:color w:val="FF0000"/>
              </w:rPr>
              <w:t xml:space="preserve"> is</w:t>
            </w:r>
            <w:r>
              <w:rPr>
                <w:color w:val="FF0000"/>
              </w:rPr>
              <w:t xml:space="preserve"> maximum duration for a nominal TDW</w:t>
            </w:r>
            <w:r w:rsidRPr="00CF7E2E">
              <w:rPr>
                <w:color w:val="FF0000"/>
              </w:rPr>
              <w:t xml:space="preserve"> subject to UE capability</w:t>
            </w:r>
            <w:r>
              <w:rPr>
                <w:color w:val="FF0000"/>
              </w:rPr>
              <w:t>,</w:t>
            </w:r>
            <w:r w:rsidRPr="00CF7E2E">
              <w:t xml:space="preserve"> </w:t>
            </w:r>
            <w:r w:rsidRPr="00CF7E2E">
              <w:rPr>
                <w:iCs/>
              </w:rPr>
              <w:t xml:space="preserve">M </w:t>
            </w:r>
            <w:r w:rsidRPr="00CF7E2E">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CF7E2E">
              <w:t xml:space="preserve"> PUSCH transmissions,</w:t>
            </w:r>
            <w:r>
              <w:t xml:space="preserve"> </w:t>
            </w:r>
            <w:r w:rsidRPr="003102CB">
              <w:t>and where:</w:t>
            </w:r>
          </w:p>
          <w:p w14:paraId="1AC7D085" w14:textId="77777777" w:rsidR="005E663E" w:rsidRPr="003102CB" w:rsidRDefault="005E663E" w:rsidP="00274707">
            <w:pPr>
              <w:pStyle w:val="B3"/>
              <w:spacing w:line="276" w:lineRule="auto"/>
              <w:jc w:val="both"/>
            </w:pPr>
            <w:r w:rsidRPr="003102CB">
              <w:t>-</w:t>
            </w:r>
            <w:r w:rsidRPr="003102CB">
              <w:tab/>
              <w:t xml:space="preserve">For PUSCH transmissions of PUSCH repetition Type A, </w:t>
            </w:r>
            <w:r w:rsidRPr="003102CB">
              <w:rPr>
                <w:iCs/>
              </w:rPr>
              <w:t>N</w:t>
            </w:r>
            <w:r w:rsidRPr="003102CB">
              <w:t xml:space="preserve">=1 and </w:t>
            </w:r>
            <w:r w:rsidRPr="003102CB">
              <w:rPr>
                <w:iCs/>
              </w:rPr>
              <w:t>K</w:t>
            </w:r>
            <w:r w:rsidRPr="003102CB">
              <w:t xml:space="preserve"> is the number of repetitions, as defined in Clause 6.1.2.1.</w:t>
            </w:r>
          </w:p>
          <w:p w14:paraId="7E97395B" w14:textId="77777777" w:rsidR="005E663E" w:rsidRPr="003102CB" w:rsidRDefault="005E663E" w:rsidP="00274707">
            <w:pPr>
              <w:pStyle w:val="B3"/>
              <w:spacing w:line="276" w:lineRule="auto"/>
              <w:jc w:val="both"/>
            </w:pPr>
            <w:r w:rsidRPr="003102CB">
              <w:rPr>
                <w:lang w:val="en-US"/>
              </w:rPr>
              <w:t>-</w:t>
            </w:r>
            <w:r w:rsidRPr="003102CB">
              <w:rPr>
                <w:lang w:val="en-US"/>
              </w:rPr>
              <w:tab/>
              <w:t xml:space="preserve">For PUSCH transmissions of </w:t>
            </w:r>
            <w:r w:rsidRPr="003102CB">
              <w:t>PUSCH repetition Type B</w:t>
            </w:r>
            <w:r w:rsidRPr="003102CB">
              <w:rPr>
                <w:lang w:val="en-US"/>
              </w:rPr>
              <w:t xml:space="preserve">, </w:t>
            </w:r>
            <w:r w:rsidRPr="003102CB">
              <w:rPr>
                <w:iCs/>
              </w:rPr>
              <w:t>N</w:t>
            </w:r>
            <w:r w:rsidRPr="003102CB">
              <w:t xml:space="preserve">=1 and </w:t>
            </w:r>
            <w:r w:rsidRPr="003102CB">
              <w:rPr>
                <w:iCs/>
              </w:rPr>
              <w:t>K</w:t>
            </w:r>
            <w:r w:rsidRPr="003102CB">
              <w:t xml:space="preserve"> is the number of nominal repetitions, as defined in Clause 6.1.2.1.</w:t>
            </w:r>
          </w:p>
          <w:p w14:paraId="0A805D5C" w14:textId="77777777" w:rsidR="005E663E" w:rsidRPr="003102CB" w:rsidRDefault="005E663E" w:rsidP="00274707">
            <w:pPr>
              <w:pStyle w:val="B3"/>
              <w:spacing w:line="276" w:lineRule="auto"/>
              <w:jc w:val="both"/>
              <w:rPr>
                <w:lang w:val="en-US"/>
              </w:rPr>
            </w:pPr>
            <w:r w:rsidRPr="003102CB">
              <w:t>-</w:t>
            </w:r>
            <w:r w:rsidRPr="003102CB">
              <w:tab/>
              <w:t xml:space="preserve">For PUSCH transmissions of TB processing over multiple slots, </w:t>
            </w:r>
            <w:r w:rsidRPr="003102CB">
              <w:rPr>
                <w:iCs/>
                <w:lang w:val="en-US"/>
              </w:rPr>
              <w:t xml:space="preserve">N </w:t>
            </w:r>
            <w:r w:rsidRPr="003102CB">
              <w:rPr>
                <w:lang w:val="en-US"/>
              </w:rPr>
              <w:t>is</w:t>
            </w:r>
            <w:r w:rsidRPr="003102CB">
              <w:rPr>
                <w:iCs/>
                <w:lang w:val="en-US"/>
              </w:rPr>
              <w:t xml:space="preserve"> </w:t>
            </w:r>
            <w:r w:rsidRPr="003102CB">
              <w:rPr>
                <w:lang w:val="en-US"/>
              </w:rPr>
              <w:t xml:space="preserve">the number of slots used for TBS determination and </w:t>
            </w:r>
            <w:r w:rsidRPr="003102CB">
              <w:t xml:space="preserve">K is the number of repetitions of the </w:t>
            </w:r>
            <w:r w:rsidRPr="003102CB">
              <w:rPr>
                <w:lang w:val="en-US"/>
              </w:rPr>
              <w:t xml:space="preserve">number of slots </w:t>
            </w:r>
            <w:r w:rsidRPr="003102CB">
              <w:rPr>
                <w:iCs/>
                <w:lang w:val="en-US"/>
              </w:rPr>
              <w:t>N</w:t>
            </w:r>
            <w:r w:rsidRPr="003102CB">
              <w:rPr>
                <w:lang w:val="en-US"/>
              </w:rPr>
              <w:t xml:space="preserve"> used for TBS determination, as defined in Clause 6.1.2.1.</w:t>
            </w:r>
          </w:p>
          <w:p w14:paraId="798A4B4A" w14:textId="77777777" w:rsidR="005E663E" w:rsidRPr="003102CB" w:rsidRDefault="005E663E" w:rsidP="00274707">
            <w:pPr>
              <w:pStyle w:val="B1"/>
              <w:spacing w:line="276" w:lineRule="auto"/>
              <w:jc w:val="both"/>
            </w:pPr>
            <w:r w:rsidRPr="003102CB">
              <w:t>-</w:t>
            </w:r>
            <w:r w:rsidRPr="003102CB">
              <w:tab/>
              <w:t>For PUCCH transmissions of PUCCH repetition, the duration of each nominal TDW except the last nominal TDW, in number of consecutive slots, is:</w:t>
            </w:r>
          </w:p>
          <w:p w14:paraId="497750EA" w14:textId="77777777" w:rsidR="005E663E" w:rsidRPr="00CF7E2E" w:rsidRDefault="005E663E" w:rsidP="00274707">
            <w:pPr>
              <w:pStyle w:val="B2"/>
              <w:spacing w:line="276" w:lineRule="auto"/>
              <w:jc w:val="both"/>
              <w:rPr>
                <w:color w:val="FF0000"/>
              </w:rPr>
            </w:pPr>
            <w:r w:rsidRPr="003102CB">
              <w:t>-</w:t>
            </w:r>
            <w:r w:rsidRPr="003102CB">
              <w:tab/>
              <w:t>Given by PUCCH-</w:t>
            </w:r>
            <w:proofErr w:type="spellStart"/>
            <w:r w:rsidRPr="003102CB">
              <w:rPr>
                <w:iCs/>
              </w:rPr>
              <w:t>TimeDomainWindowLength</w:t>
            </w:r>
            <w:proofErr w:type="spellEnd"/>
            <w:r w:rsidRPr="003102CB">
              <w:t>, if configured.</w:t>
            </w:r>
            <w:r>
              <w:t xml:space="preserve"> </w:t>
            </w:r>
            <w:r>
              <w:rPr>
                <w:color w:val="FF0000"/>
              </w:rPr>
              <w:t xml:space="preserve">The UE does not expect </w:t>
            </w:r>
            <w:r w:rsidRPr="00CF7E2E">
              <w:rPr>
                <w:color w:val="FF0000"/>
              </w:rPr>
              <w:t>PUSCH-</w:t>
            </w:r>
            <w:proofErr w:type="spellStart"/>
            <w:r w:rsidRPr="00CF7E2E">
              <w:rPr>
                <w:iCs/>
                <w:color w:val="FF0000"/>
              </w:rPr>
              <w:t>TimeDomainWindowLength</w:t>
            </w:r>
            <w:proofErr w:type="spellEnd"/>
            <w:r>
              <w:rPr>
                <w:iCs/>
                <w:color w:val="FF0000"/>
              </w:rPr>
              <w:t xml:space="preserve"> to be greater than [</w:t>
            </w:r>
            <w:proofErr w:type="spellStart"/>
            <w:r w:rsidRPr="00CF7E2E">
              <w:rPr>
                <w:color w:val="FF0000"/>
              </w:rPr>
              <w:t>maxDMRS-BundlingDuration</w:t>
            </w:r>
            <w:proofErr w:type="spellEnd"/>
            <w:r>
              <w:rPr>
                <w:color w:val="FF0000"/>
              </w:rPr>
              <w:t>]</w:t>
            </w:r>
            <w:r w:rsidRPr="00CF7E2E">
              <w:rPr>
                <w:color w:val="FF0000"/>
              </w:rPr>
              <w:t>, which is</w:t>
            </w:r>
            <w:r>
              <w:rPr>
                <w:color w:val="FF0000"/>
              </w:rPr>
              <w:t xml:space="preserve"> maximum duration</w:t>
            </w:r>
            <w:r w:rsidRPr="00CF7E2E">
              <w:rPr>
                <w:color w:val="FF0000"/>
              </w:rPr>
              <w:t xml:space="preserve"> </w:t>
            </w:r>
            <w:r>
              <w:rPr>
                <w:color w:val="FF0000"/>
              </w:rPr>
              <w:t xml:space="preserve">for a nominal TDW </w:t>
            </w:r>
            <w:r w:rsidRPr="00CF7E2E">
              <w:rPr>
                <w:color w:val="FF0000"/>
              </w:rPr>
              <w:t>subject to UE capability.</w:t>
            </w:r>
          </w:p>
          <w:p w14:paraId="016804BE" w14:textId="77777777" w:rsidR="005E663E" w:rsidRPr="003102CB" w:rsidRDefault="005E663E" w:rsidP="00274707">
            <w:pPr>
              <w:pStyle w:val="B2"/>
              <w:spacing w:line="276" w:lineRule="auto"/>
              <w:jc w:val="both"/>
            </w:pPr>
            <w:r w:rsidRPr="003102CB">
              <w:t>-</w:t>
            </w:r>
            <w:r w:rsidRPr="003102CB">
              <w:tab/>
            </w:r>
            <w:r w:rsidRPr="00CF7E2E">
              <w:t xml:space="preserve">Computed as min </w:t>
            </w:r>
            <w:r w:rsidRPr="00C679F0">
              <w:t>([</w:t>
            </w:r>
            <w:proofErr w:type="spellStart"/>
            <w:r w:rsidRPr="00C679F0">
              <w:t>maxDMRS-BundlingDuration</w:t>
            </w:r>
            <w:proofErr w:type="spellEnd"/>
            <w:r w:rsidRPr="00C679F0">
              <w:t xml:space="preserve">], </w:t>
            </w:r>
            <w:r w:rsidRPr="00CF7E2E">
              <w:rPr>
                <w:iCs/>
              </w:rPr>
              <w:t>M</w:t>
            </w:r>
            <w:r w:rsidRPr="00CF7E2E">
              <w:t>), if PUCCH-</w:t>
            </w:r>
            <w:proofErr w:type="spellStart"/>
            <w:r w:rsidRPr="00CF7E2E">
              <w:rPr>
                <w:iCs/>
              </w:rPr>
              <w:t>TimeDomainWindowLength</w:t>
            </w:r>
            <w:proofErr w:type="spellEnd"/>
            <w:r w:rsidRPr="00CF7E2E">
              <w:t xml:space="preserve"> is not configured, where</w:t>
            </w:r>
            <w:r w:rsidRPr="00CF7E2E">
              <w:rPr>
                <w:color w:val="FF0000"/>
              </w:rPr>
              <w:t xml:space="preserve"> </w:t>
            </w:r>
            <w:r>
              <w:rPr>
                <w:color w:val="FF0000"/>
              </w:rPr>
              <w:t>[</w:t>
            </w:r>
            <w:proofErr w:type="spellStart"/>
            <w:r w:rsidRPr="00CF7E2E">
              <w:rPr>
                <w:color w:val="FF0000"/>
              </w:rPr>
              <w:t>maxDMRS-BundlingDuration</w:t>
            </w:r>
            <w:proofErr w:type="spellEnd"/>
            <w:r>
              <w:rPr>
                <w:color w:val="FF0000"/>
              </w:rPr>
              <w:t>]</w:t>
            </w:r>
            <w:r w:rsidRPr="00CF7E2E">
              <w:rPr>
                <w:color w:val="FF0000"/>
              </w:rPr>
              <w:t xml:space="preserve"> is</w:t>
            </w:r>
            <w:r>
              <w:rPr>
                <w:color w:val="FF0000"/>
              </w:rPr>
              <w:t xml:space="preserve"> maximum duration for a nominal TDW</w:t>
            </w:r>
            <w:r w:rsidRPr="00CF7E2E">
              <w:rPr>
                <w:color w:val="FF0000"/>
              </w:rPr>
              <w:t xml:space="preserve"> subject to UE capability</w:t>
            </w:r>
            <w:r>
              <w:rPr>
                <w:color w:val="FF0000"/>
              </w:rPr>
              <w:t>,</w:t>
            </w:r>
            <w:r w:rsidRPr="00CF7E2E">
              <w:t xml:space="preserve"> </w:t>
            </w:r>
            <w:r w:rsidRPr="00CF7E2E">
              <w:rPr>
                <w:iCs/>
              </w:rPr>
              <w:t xml:space="preserve">M </w:t>
            </w:r>
            <w:r w:rsidRPr="00CF7E2E">
              <w:t>is the time duration in consecutive slots from the first slot determined for PUCCH transmissions of PUCCH repetition to the last slot determined for PUCCH transmissions of PUCCH repetition according to clause 9.2.6 of [6, TS 38.213].</w:t>
            </w:r>
          </w:p>
          <w:p w14:paraId="0E8A9770" w14:textId="77777777" w:rsidR="005E663E" w:rsidRPr="003102CB" w:rsidRDefault="005E663E" w:rsidP="00274707">
            <w:pPr>
              <w:spacing w:line="276" w:lineRule="auto"/>
              <w:jc w:val="center"/>
            </w:pPr>
            <w:r w:rsidRPr="003102CB">
              <w:t>&lt;omitted text&gt;</w:t>
            </w:r>
          </w:p>
        </w:tc>
      </w:tr>
    </w:tbl>
    <w:p w14:paraId="054EDB78" w14:textId="77777777" w:rsidR="005E663E" w:rsidRPr="005E663E" w:rsidRDefault="005E663E" w:rsidP="005E663E">
      <w:pPr>
        <w:rPr>
          <w:b/>
          <w:bCs/>
          <w:lang w:val="en-US" w:eastAsia="zh-CN"/>
        </w:rPr>
      </w:pPr>
    </w:p>
    <w:p w14:paraId="53CD9119" w14:textId="1EA56B9D" w:rsidR="00885580" w:rsidRPr="00FF3F81" w:rsidRDefault="00885580" w:rsidP="00885580">
      <w:pPr>
        <w:pStyle w:val="Heading1"/>
        <w:numPr>
          <w:ilvl w:val="0"/>
          <w:numId w:val="0"/>
        </w:numPr>
        <w:rPr>
          <w:lang w:val="en-US"/>
        </w:rPr>
      </w:pPr>
      <w:bookmarkStart w:id="21" w:name="_Toc67700565"/>
      <w:r w:rsidRPr="00FF3F81">
        <w:rPr>
          <w:lang w:val="en-US"/>
        </w:rPr>
        <w:t>References</w:t>
      </w:r>
      <w:bookmarkEnd w:id="21"/>
    </w:p>
    <w:p w14:paraId="1C551B58" w14:textId="77CD0B79" w:rsidR="001B67A4" w:rsidRPr="00FF3F81" w:rsidRDefault="001B67A4" w:rsidP="006941A6">
      <w:pPr>
        <w:pStyle w:val="ListParagraph"/>
        <w:numPr>
          <w:ilvl w:val="0"/>
          <w:numId w:val="4"/>
        </w:numPr>
        <w:rPr>
          <w:szCs w:val="20"/>
          <w:lang w:val="en-US"/>
        </w:rPr>
      </w:pPr>
      <w:bookmarkStart w:id="22" w:name="_Ref60930118"/>
      <w:r w:rsidRPr="00FF3F81">
        <w:rPr>
          <w:szCs w:val="20"/>
          <w:lang w:val="en-US"/>
        </w:rPr>
        <w:t>RP-202928</w:t>
      </w:r>
      <w:r w:rsidRPr="00FF3F81">
        <w:rPr>
          <w:szCs w:val="20"/>
          <w:lang w:val="en-US"/>
        </w:rPr>
        <w:tab/>
        <w:t>New WID on NR coverage enhancements, China Telecom (moderator), December 2020.</w:t>
      </w:r>
      <w:bookmarkEnd w:id="22"/>
    </w:p>
    <w:p w14:paraId="103E176C" w14:textId="78C18BEE" w:rsidR="005E19D6" w:rsidRPr="00FF3F81" w:rsidRDefault="005E19D6" w:rsidP="005E19D6">
      <w:pPr>
        <w:pStyle w:val="ListParagraph"/>
        <w:numPr>
          <w:ilvl w:val="0"/>
          <w:numId w:val="4"/>
        </w:numPr>
        <w:rPr>
          <w:szCs w:val="20"/>
          <w:lang w:val="en-US"/>
        </w:rPr>
      </w:pPr>
      <w:bookmarkStart w:id="23" w:name="_Ref94538292"/>
      <w:r w:rsidRPr="00FF3F81">
        <w:rPr>
          <w:szCs w:val="20"/>
          <w:lang w:val="en-US"/>
        </w:rPr>
        <w:t>R1-2200790</w:t>
      </w:r>
      <w:r w:rsidRPr="00FF3F81">
        <w:rPr>
          <w:szCs w:val="20"/>
          <w:lang w:val="en-US"/>
        </w:rPr>
        <w:tab/>
        <w:t>Summary of email discussion on joint channel estimation for PUSCH, China Telecom (moderator), January 2022.</w:t>
      </w:r>
      <w:bookmarkEnd w:id="23"/>
    </w:p>
    <w:p w14:paraId="34221284" w14:textId="65149F36" w:rsidR="0073501C" w:rsidRPr="00FF3F81" w:rsidRDefault="0073501C" w:rsidP="005E19D6">
      <w:pPr>
        <w:pStyle w:val="ListParagraph"/>
        <w:numPr>
          <w:ilvl w:val="0"/>
          <w:numId w:val="4"/>
        </w:numPr>
        <w:rPr>
          <w:szCs w:val="20"/>
          <w:lang w:val="en-US"/>
        </w:rPr>
      </w:pPr>
      <w:bookmarkStart w:id="24" w:name="_Ref94710206"/>
      <w:r w:rsidRPr="00FF3F81">
        <w:rPr>
          <w:szCs w:val="20"/>
          <w:lang w:val="en-US"/>
        </w:rPr>
        <w:t>R1-22</w:t>
      </w:r>
      <w:r w:rsidR="00DD5421">
        <w:rPr>
          <w:szCs w:val="20"/>
          <w:lang w:val="en-US"/>
        </w:rPr>
        <w:t>01029</w:t>
      </w:r>
      <w:r w:rsidRPr="00FF3F81">
        <w:rPr>
          <w:szCs w:val="20"/>
          <w:lang w:val="en-US"/>
        </w:rPr>
        <w:tab/>
        <w:t>Absolute TPC timeline and support of absolute TPC with DCI format 2_2, Nokia, Nokia Shanghai Bell, February 2022.</w:t>
      </w:r>
      <w:bookmarkEnd w:id="24"/>
    </w:p>
    <w:p w14:paraId="4456B7B8" w14:textId="632CB5F4" w:rsidR="00D5518D" w:rsidRPr="00FF3F81" w:rsidRDefault="00D5518D" w:rsidP="00D5518D">
      <w:pPr>
        <w:pStyle w:val="ListParagraph"/>
        <w:numPr>
          <w:ilvl w:val="0"/>
          <w:numId w:val="4"/>
        </w:numPr>
        <w:rPr>
          <w:szCs w:val="20"/>
          <w:lang w:val="en-US"/>
        </w:rPr>
      </w:pPr>
      <w:bookmarkStart w:id="25" w:name="_Ref94776314"/>
      <w:r w:rsidRPr="00FF3F81">
        <w:rPr>
          <w:szCs w:val="20"/>
          <w:lang w:val="en-US"/>
        </w:rPr>
        <w:t>R1-22</w:t>
      </w:r>
      <w:r w:rsidR="00DD5421">
        <w:rPr>
          <w:szCs w:val="20"/>
          <w:lang w:val="en-US"/>
        </w:rPr>
        <w:t>01030</w:t>
      </w:r>
      <w:r w:rsidRPr="00FF3F81">
        <w:rPr>
          <w:szCs w:val="20"/>
          <w:lang w:val="en-US"/>
        </w:rPr>
        <w:tab/>
        <w:t xml:space="preserve">TPC accumulation, interpretation of </w:t>
      </w:r>
      <w:r w:rsidRPr="00FF3F81">
        <w:rPr>
          <w:i/>
          <w:iCs/>
          <w:szCs w:val="20"/>
          <w:lang w:val="en-US"/>
        </w:rPr>
        <w:t>K</w:t>
      </w:r>
      <w:r w:rsidRPr="00FF3F81">
        <w:rPr>
          <w:i/>
          <w:iCs/>
          <w:szCs w:val="20"/>
          <w:vertAlign w:val="subscript"/>
          <w:lang w:val="en-US"/>
        </w:rPr>
        <w:t>PUSCH</w:t>
      </w:r>
      <w:r w:rsidRPr="00FF3F81">
        <w:rPr>
          <w:i/>
          <w:iCs/>
          <w:szCs w:val="20"/>
          <w:lang w:val="en-US"/>
        </w:rPr>
        <w:t>(</w:t>
      </w:r>
      <w:proofErr w:type="spellStart"/>
      <w:r w:rsidRPr="00FF3F81">
        <w:rPr>
          <w:i/>
          <w:iCs/>
          <w:szCs w:val="20"/>
          <w:lang w:val="en-US"/>
        </w:rPr>
        <w:t>i</w:t>
      </w:r>
      <w:proofErr w:type="spellEnd"/>
      <w:r w:rsidRPr="00FF3F81">
        <w:rPr>
          <w:i/>
          <w:iCs/>
          <w:szCs w:val="20"/>
          <w:lang w:val="en-US"/>
        </w:rPr>
        <w:t>)</w:t>
      </w:r>
      <w:r w:rsidRPr="00FF3F81">
        <w:rPr>
          <w:szCs w:val="20"/>
          <w:lang w:val="en-US"/>
        </w:rPr>
        <w:t>, Nokia, Nokia Shanghai Bell, February 2022.</w:t>
      </w:r>
      <w:bookmarkEnd w:id="25"/>
    </w:p>
    <w:p w14:paraId="05EDDD78" w14:textId="12CFDE85" w:rsidR="00FB3B86" w:rsidRDefault="00FB3B86" w:rsidP="006941A6">
      <w:pPr>
        <w:pStyle w:val="ListParagraph"/>
        <w:numPr>
          <w:ilvl w:val="0"/>
          <w:numId w:val="4"/>
        </w:numPr>
        <w:rPr>
          <w:szCs w:val="20"/>
          <w:lang w:val="en-US"/>
        </w:rPr>
      </w:pPr>
      <w:bookmarkStart w:id="26" w:name="_Ref92315067"/>
      <w:bookmarkStart w:id="27" w:name="_Ref86914900"/>
      <w:r w:rsidRPr="00FF3F81">
        <w:rPr>
          <w:szCs w:val="20"/>
          <w:lang w:val="en-US"/>
        </w:rPr>
        <w:t>R4-2</w:t>
      </w:r>
      <w:r w:rsidR="004B360E" w:rsidRPr="00FF3F81">
        <w:rPr>
          <w:szCs w:val="20"/>
          <w:lang w:val="en-US"/>
        </w:rPr>
        <w:t>202368</w:t>
      </w:r>
      <w:r w:rsidRPr="00FF3F81">
        <w:rPr>
          <w:szCs w:val="20"/>
          <w:lang w:val="en-US"/>
        </w:rPr>
        <w:tab/>
        <w:t xml:space="preserve">Reply LS on </w:t>
      </w:r>
      <w:r w:rsidR="004B360E" w:rsidRPr="00FF3F81">
        <w:rPr>
          <w:szCs w:val="20"/>
          <w:lang w:val="en-US"/>
        </w:rPr>
        <w:t>Maximum duration for DMRS bundling</w:t>
      </w:r>
      <w:r w:rsidRPr="00FF3F81">
        <w:rPr>
          <w:szCs w:val="20"/>
          <w:lang w:val="en-US"/>
        </w:rPr>
        <w:t xml:space="preserve">, Qualcomm (moderator), </w:t>
      </w:r>
      <w:r w:rsidR="004B360E" w:rsidRPr="00FF3F81">
        <w:rPr>
          <w:szCs w:val="20"/>
          <w:lang w:val="en-US"/>
        </w:rPr>
        <w:t>January</w:t>
      </w:r>
      <w:r w:rsidRPr="00FF3F81">
        <w:rPr>
          <w:szCs w:val="20"/>
          <w:lang w:val="en-US"/>
        </w:rPr>
        <w:t xml:space="preserve"> 202</w:t>
      </w:r>
      <w:r w:rsidR="004B360E" w:rsidRPr="00FF3F81">
        <w:rPr>
          <w:szCs w:val="20"/>
          <w:lang w:val="en-US"/>
        </w:rPr>
        <w:t>2</w:t>
      </w:r>
      <w:r w:rsidRPr="00FF3F81">
        <w:rPr>
          <w:szCs w:val="20"/>
          <w:lang w:val="en-US"/>
        </w:rPr>
        <w:t>.</w:t>
      </w:r>
      <w:bookmarkEnd w:id="26"/>
    </w:p>
    <w:p w14:paraId="1AA43B63" w14:textId="433ABA08" w:rsidR="00815255" w:rsidRDefault="00815255" w:rsidP="00815255">
      <w:pPr>
        <w:pStyle w:val="ListParagraph"/>
        <w:numPr>
          <w:ilvl w:val="0"/>
          <w:numId w:val="4"/>
        </w:numPr>
        <w:rPr>
          <w:szCs w:val="20"/>
          <w:lang w:val="en-US"/>
        </w:rPr>
      </w:pPr>
      <w:bookmarkStart w:id="28" w:name="_Ref100986349"/>
      <w:r w:rsidRPr="003102CB">
        <w:rPr>
          <w:szCs w:val="20"/>
        </w:rPr>
        <w:lastRenderedPageBreak/>
        <w:t>R4-2206537</w:t>
      </w:r>
      <w:r>
        <w:rPr>
          <w:szCs w:val="20"/>
        </w:rPr>
        <w:tab/>
      </w:r>
      <w:proofErr w:type="spellStart"/>
      <w:r w:rsidRPr="00815255">
        <w:rPr>
          <w:szCs w:val="20"/>
        </w:rPr>
        <w:t>Reply</w:t>
      </w:r>
      <w:proofErr w:type="spellEnd"/>
      <w:r w:rsidRPr="00815255">
        <w:rPr>
          <w:szCs w:val="20"/>
        </w:rPr>
        <w:t xml:space="preserve"> LS on Maximum </w:t>
      </w:r>
      <w:proofErr w:type="spellStart"/>
      <w:r w:rsidRPr="00815255">
        <w:rPr>
          <w:szCs w:val="20"/>
        </w:rPr>
        <w:t>duration</w:t>
      </w:r>
      <w:proofErr w:type="spellEnd"/>
      <w:r w:rsidRPr="00815255">
        <w:rPr>
          <w:szCs w:val="20"/>
        </w:rPr>
        <w:t xml:space="preserve"> for DMRS </w:t>
      </w:r>
      <w:proofErr w:type="spellStart"/>
      <w:r w:rsidRPr="00815255">
        <w:rPr>
          <w:szCs w:val="20"/>
        </w:rPr>
        <w:t>bundling</w:t>
      </w:r>
      <w:proofErr w:type="spellEnd"/>
      <w:r>
        <w:rPr>
          <w:szCs w:val="20"/>
        </w:rPr>
        <w:t xml:space="preserve">, </w:t>
      </w:r>
      <w:r w:rsidRPr="00FF3F81">
        <w:rPr>
          <w:szCs w:val="20"/>
          <w:lang w:val="en-US"/>
        </w:rPr>
        <w:t xml:space="preserve">Qualcomm (moderator), </w:t>
      </w:r>
      <w:r>
        <w:rPr>
          <w:szCs w:val="20"/>
          <w:lang w:val="en-US"/>
        </w:rPr>
        <w:t xml:space="preserve">March </w:t>
      </w:r>
      <w:r w:rsidRPr="00FF3F81">
        <w:rPr>
          <w:szCs w:val="20"/>
          <w:lang w:val="en-US"/>
        </w:rPr>
        <w:t>2022.</w:t>
      </w:r>
      <w:bookmarkEnd w:id="28"/>
    </w:p>
    <w:p w14:paraId="4B985C19" w14:textId="40CCA350" w:rsidR="00815255" w:rsidRDefault="009D2CE0" w:rsidP="006941A6">
      <w:pPr>
        <w:pStyle w:val="ListParagraph"/>
        <w:numPr>
          <w:ilvl w:val="0"/>
          <w:numId w:val="4"/>
        </w:numPr>
        <w:rPr>
          <w:szCs w:val="20"/>
          <w:lang w:val="en-US"/>
        </w:rPr>
      </w:pPr>
      <w:bookmarkStart w:id="29" w:name="_Ref100986366"/>
      <w:r w:rsidRPr="003102CB">
        <w:rPr>
          <w:szCs w:val="20"/>
        </w:rPr>
        <w:t>R4-22065</w:t>
      </w:r>
      <w:r>
        <w:rPr>
          <w:szCs w:val="20"/>
        </w:rPr>
        <w:t>80</w:t>
      </w:r>
      <w:r>
        <w:rPr>
          <w:szCs w:val="20"/>
        </w:rPr>
        <w:tab/>
      </w:r>
      <w:r w:rsidRPr="009D2CE0">
        <w:rPr>
          <w:szCs w:val="20"/>
          <w:lang w:val="en-US"/>
        </w:rPr>
        <w:t>Reply LS on Length of Maximum duration</w:t>
      </w:r>
      <w:r>
        <w:rPr>
          <w:szCs w:val="20"/>
          <w:lang w:val="en-US"/>
        </w:rPr>
        <w:t>, China Telecom (moderator), March 2022.</w:t>
      </w:r>
      <w:bookmarkEnd w:id="29"/>
    </w:p>
    <w:p w14:paraId="05A213F9" w14:textId="110D6384" w:rsidR="001773ED" w:rsidRDefault="006D7D06" w:rsidP="006941A6">
      <w:pPr>
        <w:pStyle w:val="ListParagraph"/>
        <w:numPr>
          <w:ilvl w:val="0"/>
          <w:numId w:val="4"/>
        </w:numPr>
        <w:rPr>
          <w:szCs w:val="20"/>
          <w:lang w:val="en-US"/>
        </w:rPr>
      </w:pPr>
      <w:bookmarkStart w:id="30" w:name="_Ref101324450"/>
      <w:r w:rsidRPr="00206580">
        <w:rPr>
          <w:szCs w:val="20"/>
          <w:lang w:val="en-US"/>
        </w:rPr>
        <w:t>R2-2204037</w:t>
      </w:r>
      <w:r w:rsidRPr="00206580">
        <w:rPr>
          <w:szCs w:val="20"/>
          <w:lang w:val="en-US"/>
        </w:rPr>
        <w:tab/>
        <w:t>Introduction of NR coverage enhancements in RRC</w:t>
      </w:r>
      <w:r>
        <w:rPr>
          <w:szCs w:val="20"/>
          <w:lang w:val="en-US"/>
        </w:rPr>
        <w:t>, Huawei/</w:t>
      </w:r>
      <w:proofErr w:type="spellStart"/>
      <w:r>
        <w:rPr>
          <w:szCs w:val="20"/>
          <w:lang w:val="en-US"/>
        </w:rPr>
        <w:t>HiSilicon</w:t>
      </w:r>
      <w:proofErr w:type="spellEnd"/>
      <w:r>
        <w:rPr>
          <w:szCs w:val="20"/>
          <w:lang w:val="en-US"/>
        </w:rPr>
        <w:t>, March 2022</w:t>
      </w:r>
      <w:bookmarkEnd w:id="30"/>
    </w:p>
    <w:p w14:paraId="71EE0FAE" w14:textId="5C8AEDCB" w:rsidR="001773ED" w:rsidRDefault="001773ED" w:rsidP="006941A6">
      <w:pPr>
        <w:pStyle w:val="ListParagraph"/>
        <w:numPr>
          <w:ilvl w:val="0"/>
          <w:numId w:val="4"/>
        </w:numPr>
        <w:rPr>
          <w:szCs w:val="20"/>
          <w:lang w:val="en-US"/>
        </w:rPr>
      </w:pPr>
      <w:bookmarkStart w:id="31" w:name="_Ref101324890"/>
      <w:r>
        <w:rPr>
          <w:szCs w:val="20"/>
          <w:lang w:val="en-US"/>
        </w:rPr>
        <w:t>R4-2206538</w:t>
      </w:r>
      <w:r>
        <w:rPr>
          <w:szCs w:val="20"/>
          <w:lang w:val="en-US"/>
        </w:rPr>
        <w:tab/>
      </w:r>
      <w:r w:rsidRPr="001773ED">
        <w:rPr>
          <w:szCs w:val="20"/>
          <w:lang w:val="en-US"/>
        </w:rPr>
        <w:t>CR on UE RF requirements for DMRS bundling in TS 38.101-</w:t>
      </w:r>
      <w:r>
        <w:rPr>
          <w:szCs w:val="20"/>
          <w:lang w:val="en-US"/>
        </w:rPr>
        <w:t>1, Huawei/</w:t>
      </w:r>
      <w:proofErr w:type="spellStart"/>
      <w:r>
        <w:rPr>
          <w:szCs w:val="20"/>
          <w:lang w:val="en-US"/>
        </w:rPr>
        <w:t>HiSilicon</w:t>
      </w:r>
      <w:proofErr w:type="spellEnd"/>
      <w:r>
        <w:rPr>
          <w:szCs w:val="20"/>
          <w:lang w:val="en-US"/>
        </w:rPr>
        <w:t>, March 2022.</w:t>
      </w:r>
      <w:bookmarkEnd w:id="31"/>
    </w:p>
    <w:p w14:paraId="58D16747" w14:textId="1A086C50" w:rsidR="001773ED" w:rsidRDefault="001773ED" w:rsidP="006941A6">
      <w:pPr>
        <w:pStyle w:val="ListParagraph"/>
        <w:numPr>
          <w:ilvl w:val="0"/>
          <w:numId w:val="4"/>
        </w:numPr>
        <w:rPr>
          <w:szCs w:val="20"/>
          <w:lang w:val="en-US"/>
        </w:rPr>
      </w:pPr>
      <w:bookmarkStart w:id="32" w:name="_Ref101324903"/>
      <w:r>
        <w:rPr>
          <w:szCs w:val="20"/>
          <w:lang w:val="en-US"/>
        </w:rPr>
        <w:t>R4-2206539</w:t>
      </w:r>
      <w:r>
        <w:rPr>
          <w:szCs w:val="20"/>
          <w:lang w:val="en-US"/>
        </w:rPr>
        <w:tab/>
      </w:r>
      <w:r w:rsidRPr="001773ED">
        <w:rPr>
          <w:szCs w:val="20"/>
          <w:lang w:val="en-US"/>
        </w:rPr>
        <w:t>CR on UE RF requirements for DMRS bundling in TS 38.101-</w:t>
      </w:r>
      <w:r>
        <w:rPr>
          <w:szCs w:val="20"/>
          <w:lang w:val="en-US"/>
        </w:rPr>
        <w:t>2, Huawei/</w:t>
      </w:r>
      <w:proofErr w:type="spellStart"/>
      <w:r>
        <w:rPr>
          <w:szCs w:val="20"/>
          <w:lang w:val="en-US"/>
        </w:rPr>
        <w:t>HiSilicon</w:t>
      </w:r>
      <w:proofErr w:type="spellEnd"/>
      <w:r>
        <w:rPr>
          <w:szCs w:val="20"/>
          <w:lang w:val="en-US"/>
        </w:rPr>
        <w:t>, March 2022</w:t>
      </w:r>
      <w:bookmarkEnd w:id="32"/>
    </w:p>
    <w:p w14:paraId="4464BEDE" w14:textId="369EA77E" w:rsidR="0053425A" w:rsidRPr="00FF3F81" w:rsidRDefault="00EA1312" w:rsidP="006941A6">
      <w:pPr>
        <w:pStyle w:val="ListParagraph"/>
        <w:numPr>
          <w:ilvl w:val="0"/>
          <w:numId w:val="4"/>
        </w:numPr>
        <w:rPr>
          <w:szCs w:val="20"/>
          <w:lang w:val="en-US"/>
        </w:rPr>
      </w:pPr>
      <w:bookmarkStart w:id="33" w:name="_Ref100986485"/>
      <w:r w:rsidRPr="00EA1312">
        <w:rPr>
          <w:szCs w:val="20"/>
          <w:lang w:val="en-US"/>
        </w:rPr>
        <w:t>R1-2203612</w:t>
      </w:r>
      <w:r w:rsidR="0053425A">
        <w:rPr>
          <w:szCs w:val="20"/>
          <w:lang w:val="en-US"/>
        </w:rPr>
        <w:tab/>
      </w:r>
      <w:r w:rsidRPr="00EA1312">
        <w:rPr>
          <w:szCs w:val="20"/>
          <w:lang w:val="en-US"/>
        </w:rPr>
        <w:t>Draft LS on description of RRC parameters for nominal time domain window length for PUSCH and PUCCH DMRS bundling</w:t>
      </w:r>
      <w:r w:rsidR="0053425A">
        <w:rPr>
          <w:szCs w:val="20"/>
          <w:lang w:val="en-US"/>
        </w:rPr>
        <w:t>, Nokia/NSB, May 2022.</w:t>
      </w:r>
      <w:bookmarkEnd w:id="33"/>
    </w:p>
    <w:bookmarkEnd w:id="27"/>
    <w:p w14:paraId="48CBFBDF" w14:textId="560D1473" w:rsidR="000C5B5B" w:rsidRPr="00FF3F81" w:rsidRDefault="000C5B5B">
      <w:pPr>
        <w:overflowPunct/>
        <w:autoSpaceDE/>
        <w:autoSpaceDN/>
        <w:adjustRightInd/>
        <w:spacing w:after="0"/>
        <w:textAlignment w:val="auto"/>
        <w:rPr>
          <w:lang w:val="en-US"/>
        </w:rPr>
      </w:pPr>
    </w:p>
    <w:sectPr w:rsidR="000C5B5B" w:rsidRPr="00FF3F8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3A4F1" w14:textId="77777777" w:rsidR="001F6F6F" w:rsidRDefault="001F6F6F">
      <w:r>
        <w:separator/>
      </w:r>
    </w:p>
  </w:endnote>
  <w:endnote w:type="continuationSeparator" w:id="0">
    <w:p w14:paraId="5D330AAC" w14:textId="77777777" w:rsidR="001F6F6F" w:rsidRDefault="001F6F6F">
      <w:r>
        <w:continuationSeparator/>
      </w:r>
    </w:p>
  </w:endnote>
  <w:endnote w:type="continuationNotice" w:id="1">
    <w:p w14:paraId="05A6B835" w14:textId="77777777" w:rsidR="001F6F6F" w:rsidRDefault="001F6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auto"/>
    <w:pitch w:val="default"/>
    <w:sig w:usb0="00000000" w:usb1="00000000"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6E936" w14:textId="77777777" w:rsidR="001F6F6F" w:rsidRDefault="001F6F6F">
      <w:r>
        <w:separator/>
      </w:r>
    </w:p>
  </w:footnote>
  <w:footnote w:type="continuationSeparator" w:id="0">
    <w:p w14:paraId="26966319" w14:textId="77777777" w:rsidR="001F6F6F" w:rsidRDefault="001F6F6F">
      <w:r>
        <w:continuationSeparator/>
      </w:r>
    </w:p>
  </w:footnote>
  <w:footnote w:type="continuationNotice" w:id="1">
    <w:p w14:paraId="13F2A4F0" w14:textId="77777777" w:rsidR="001F6F6F" w:rsidRDefault="001F6F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2D4"/>
    <w:multiLevelType w:val="hybridMultilevel"/>
    <w:tmpl w:val="5AB2F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8A477EF"/>
    <w:multiLevelType w:val="hybridMultilevel"/>
    <w:tmpl w:val="BE764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20F1E"/>
    <w:multiLevelType w:val="hybridMultilevel"/>
    <w:tmpl w:val="6A7A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035E3"/>
    <w:multiLevelType w:val="hybridMultilevel"/>
    <w:tmpl w:val="8460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6369AE"/>
    <w:multiLevelType w:val="hybridMultilevel"/>
    <w:tmpl w:val="FFA6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start w:val="1"/>
      <w:numFmt w:val="bullet"/>
      <w:lvlText w:val=""/>
      <w:lvlJc w:val="left"/>
      <w:pPr>
        <w:ind w:left="1070" w:hanging="420"/>
      </w:pPr>
      <w:rPr>
        <w:rFonts w:ascii="Wingdings" w:hAnsi="Wingdings" w:hint="default"/>
      </w:rPr>
    </w:lvl>
    <w:lvl w:ilvl="2" w:tplc="04090005">
      <w:start w:val="1"/>
      <w:numFmt w:val="bullet"/>
      <w:lvlText w:val=""/>
      <w:lvlJc w:val="left"/>
      <w:pPr>
        <w:ind w:left="1490" w:hanging="420"/>
      </w:pPr>
      <w:rPr>
        <w:rFonts w:ascii="Wingdings" w:hAnsi="Wingdings" w:hint="default"/>
      </w:rPr>
    </w:lvl>
    <w:lvl w:ilvl="3" w:tplc="04090001">
      <w:start w:val="1"/>
      <w:numFmt w:val="bullet"/>
      <w:lvlText w:val=""/>
      <w:lvlJc w:val="left"/>
      <w:pPr>
        <w:ind w:left="1910" w:hanging="420"/>
      </w:pPr>
      <w:rPr>
        <w:rFonts w:ascii="Wingdings" w:hAnsi="Wingdings" w:hint="default"/>
      </w:rPr>
    </w:lvl>
    <w:lvl w:ilvl="4" w:tplc="04090003">
      <w:start w:val="1"/>
      <w:numFmt w:val="bullet"/>
      <w:lvlText w:val=""/>
      <w:lvlJc w:val="left"/>
      <w:pPr>
        <w:ind w:left="2330" w:hanging="420"/>
      </w:pPr>
      <w:rPr>
        <w:rFonts w:ascii="Wingdings" w:hAnsi="Wingdings" w:hint="default"/>
      </w:rPr>
    </w:lvl>
    <w:lvl w:ilvl="5" w:tplc="04090005">
      <w:start w:val="1"/>
      <w:numFmt w:val="bullet"/>
      <w:lvlText w:val=""/>
      <w:lvlJc w:val="left"/>
      <w:pPr>
        <w:ind w:left="2750" w:hanging="420"/>
      </w:pPr>
      <w:rPr>
        <w:rFonts w:ascii="Wingdings" w:hAnsi="Wingdings" w:hint="default"/>
      </w:rPr>
    </w:lvl>
    <w:lvl w:ilvl="6" w:tplc="04090001">
      <w:start w:val="1"/>
      <w:numFmt w:val="bullet"/>
      <w:lvlText w:val=""/>
      <w:lvlJc w:val="left"/>
      <w:pPr>
        <w:ind w:left="3170" w:hanging="420"/>
      </w:pPr>
      <w:rPr>
        <w:rFonts w:ascii="Wingdings" w:hAnsi="Wingdings" w:hint="default"/>
      </w:rPr>
    </w:lvl>
    <w:lvl w:ilvl="7" w:tplc="04090003">
      <w:start w:val="1"/>
      <w:numFmt w:val="bullet"/>
      <w:lvlText w:val=""/>
      <w:lvlJc w:val="left"/>
      <w:pPr>
        <w:ind w:left="3590" w:hanging="420"/>
      </w:pPr>
      <w:rPr>
        <w:rFonts w:ascii="Wingdings" w:hAnsi="Wingdings" w:hint="default"/>
      </w:rPr>
    </w:lvl>
    <w:lvl w:ilvl="8" w:tplc="04090005">
      <w:start w:val="1"/>
      <w:numFmt w:val="bullet"/>
      <w:lvlText w:val=""/>
      <w:lvlJc w:val="left"/>
      <w:pPr>
        <w:ind w:left="401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0" w15:restartNumberingAfterBreak="0">
    <w:nsid w:val="5C5915C9"/>
    <w:multiLevelType w:val="hybridMultilevel"/>
    <w:tmpl w:val="08C8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BB4C41"/>
    <w:multiLevelType w:val="hybridMultilevel"/>
    <w:tmpl w:val="41885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22176B"/>
    <w:multiLevelType w:val="multilevel"/>
    <w:tmpl w:val="692217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2A32989"/>
    <w:multiLevelType w:val="hybridMultilevel"/>
    <w:tmpl w:val="2CDC6178"/>
    <w:lvl w:ilvl="0" w:tplc="C66216F2">
      <w:start w:val="1"/>
      <w:numFmt w:val="bullet"/>
      <w:lvlText w:val=""/>
      <w:lvlJc w:val="left"/>
      <w:pPr>
        <w:tabs>
          <w:tab w:val="num" w:pos="720"/>
        </w:tabs>
        <w:ind w:left="720" w:hanging="360"/>
      </w:pPr>
      <w:rPr>
        <w:rFonts w:ascii="Wingdings" w:hAnsi="Wingdings" w:hint="default"/>
      </w:rPr>
    </w:lvl>
    <w:lvl w:ilvl="1" w:tplc="8D66FA84" w:tentative="1">
      <w:start w:val="1"/>
      <w:numFmt w:val="bullet"/>
      <w:lvlText w:val=""/>
      <w:lvlJc w:val="left"/>
      <w:pPr>
        <w:tabs>
          <w:tab w:val="num" w:pos="1440"/>
        </w:tabs>
        <w:ind w:left="1440" w:hanging="360"/>
      </w:pPr>
      <w:rPr>
        <w:rFonts w:ascii="Wingdings" w:hAnsi="Wingdings" w:hint="default"/>
      </w:rPr>
    </w:lvl>
    <w:lvl w:ilvl="2" w:tplc="489012D8" w:tentative="1">
      <w:start w:val="1"/>
      <w:numFmt w:val="bullet"/>
      <w:lvlText w:val=""/>
      <w:lvlJc w:val="left"/>
      <w:pPr>
        <w:tabs>
          <w:tab w:val="num" w:pos="2160"/>
        </w:tabs>
        <w:ind w:left="2160" w:hanging="360"/>
      </w:pPr>
      <w:rPr>
        <w:rFonts w:ascii="Wingdings" w:hAnsi="Wingdings" w:hint="default"/>
      </w:rPr>
    </w:lvl>
    <w:lvl w:ilvl="3" w:tplc="50E2541C" w:tentative="1">
      <w:start w:val="1"/>
      <w:numFmt w:val="bullet"/>
      <w:lvlText w:val=""/>
      <w:lvlJc w:val="left"/>
      <w:pPr>
        <w:tabs>
          <w:tab w:val="num" w:pos="2880"/>
        </w:tabs>
        <w:ind w:left="2880" w:hanging="360"/>
      </w:pPr>
      <w:rPr>
        <w:rFonts w:ascii="Wingdings" w:hAnsi="Wingdings" w:hint="default"/>
      </w:rPr>
    </w:lvl>
    <w:lvl w:ilvl="4" w:tplc="12A80F5C" w:tentative="1">
      <w:start w:val="1"/>
      <w:numFmt w:val="bullet"/>
      <w:lvlText w:val=""/>
      <w:lvlJc w:val="left"/>
      <w:pPr>
        <w:tabs>
          <w:tab w:val="num" w:pos="3600"/>
        </w:tabs>
        <w:ind w:left="3600" w:hanging="360"/>
      </w:pPr>
      <w:rPr>
        <w:rFonts w:ascii="Wingdings" w:hAnsi="Wingdings" w:hint="default"/>
      </w:rPr>
    </w:lvl>
    <w:lvl w:ilvl="5" w:tplc="7E40E11A" w:tentative="1">
      <w:start w:val="1"/>
      <w:numFmt w:val="bullet"/>
      <w:lvlText w:val=""/>
      <w:lvlJc w:val="left"/>
      <w:pPr>
        <w:tabs>
          <w:tab w:val="num" w:pos="4320"/>
        </w:tabs>
        <w:ind w:left="4320" w:hanging="360"/>
      </w:pPr>
      <w:rPr>
        <w:rFonts w:ascii="Wingdings" w:hAnsi="Wingdings" w:hint="default"/>
      </w:rPr>
    </w:lvl>
    <w:lvl w:ilvl="6" w:tplc="26C8361A" w:tentative="1">
      <w:start w:val="1"/>
      <w:numFmt w:val="bullet"/>
      <w:lvlText w:val=""/>
      <w:lvlJc w:val="left"/>
      <w:pPr>
        <w:tabs>
          <w:tab w:val="num" w:pos="5040"/>
        </w:tabs>
        <w:ind w:left="5040" w:hanging="360"/>
      </w:pPr>
      <w:rPr>
        <w:rFonts w:ascii="Wingdings" w:hAnsi="Wingdings" w:hint="default"/>
      </w:rPr>
    </w:lvl>
    <w:lvl w:ilvl="7" w:tplc="F95037D4" w:tentative="1">
      <w:start w:val="1"/>
      <w:numFmt w:val="bullet"/>
      <w:lvlText w:val=""/>
      <w:lvlJc w:val="left"/>
      <w:pPr>
        <w:tabs>
          <w:tab w:val="num" w:pos="5760"/>
        </w:tabs>
        <w:ind w:left="5760" w:hanging="360"/>
      </w:pPr>
      <w:rPr>
        <w:rFonts w:ascii="Wingdings" w:hAnsi="Wingdings" w:hint="default"/>
      </w:rPr>
    </w:lvl>
    <w:lvl w:ilvl="8" w:tplc="3DA2ED0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5"/>
  </w:num>
  <w:num w:numId="3">
    <w:abstractNumId w:val="2"/>
  </w:num>
  <w:num w:numId="4">
    <w:abstractNumId w:val="9"/>
  </w:num>
  <w:num w:numId="5">
    <w:abstractNumId w:val="6"/>
  </w:num>
  <w:num w:numId="6">
    <w:abstractNumId w:val="0"/>
    <w:lvlOverride w:ilvl="0">
      <w:startOverride w:val="1"/>
    </w:lvlOverride>
  </w:num>
  <w:num w:numId="7">
    <w:abstractNumId w:val="5"/>
    <w:lvlOverride w:ilvl="0">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9"/>
  </w:num>
  <w:num w:numId="11">
    <w:abstractNumId w:val="24"/>
  </w:num>
  <w:num w:numId="12">
    <w:abstractNumId w:val="36"/>
  </w:num>
  <w:num w:numId="13">
    <w:abstractNumId w:val="18"/>
    <w:lvlOverride w:ilvl="0">
      <w:startOverride w:val="1"/>
    </w:lvlOverride>
  </w:num>
  <w:num w:numId="14">
    <w:abstractNumId w:val="32"/>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3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num>
  <w:num w:numId="21">
    <w:abstractNumId w:val="3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13"/>
  </w:num>
  <w:num w:numId="24">
    <w:abstractNumId w:val="14"/>
  </w:num>
  <w:num w:numId="25">
    <w:abstractNumId w:val="10"/>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7"/>
  </w:num>
  <w:num w:numId="29">
    <w:abstractNumId w:val="37"/>
  </w:num>
  <w:num w:numId="30">
    <w:abstractNumId w:val="4"/>
  </w:num>
  <w:num w:numId="31">
    <w:abstractNumId w:val="26"/>
  </w:num>
  <w:num w:numId="32">
    <w:abstractNumId w:val="29"/>
  </w:num>
  <w:num w:numId="33">
    <w:abstractNumId w:val="28"/>
  </w:num>
  <w:num w:numId="34">
    <w:abstractNumId w:val="33"/>
  </w:num>
  <w:num w:numId="35">
    <w:abstractNumId w:val="30"/>
  </w:num>
  <w:num w:numId="36">
    <w:abstractNumId w:val="34"/>
  </w:num>
  <w:num w:numId="37">
    <w:abstractNumId w:val="16"/>
  </w:num>
  <w:num w:numId="38">
    <w:abstractNumId w:val="17"/>
  </w:num>
  <w:num w:numId="39">
    <w:abstractNumId w:val="3"/>
  </w:num>
  <w:num w:numId="40">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59F"/>
    <w:rsid w:val="0000195D"/>
    <w:rsid w:val="00001A16"/>
    <w:rsid w:val="00001DC7"/>
    <w:rsid w:val="00003E20"/>
    <w:rsid w:val="00004684"/>
    <w:rsid w:val="00004AC8"/>
    <w:rsid w:val="000053BA"/>
    <w:rsid w:val="00005D98"/>
    <w:rsid w:val="00006055"/>
    <w:rsid w:val="000068ED"/>
    <w:rsid w:val="00006A49"/>
    <w:rsid w:val="00006AD4"/>
    <w:rsid w:val="00006CB9"/>
    <w:rsid w:val="000074C4"/>
    <w:rsid w:val="0000782C"/>
    <w:rsid w:val="000079A6"/>
    <w:rsid w:val="00007C78"/>
    <w:rsid w:val="00010BE7"/>
    <w:rsid w:val="00010E2C"/>
    <w:rsid w:val="00011BB2"/>
    <w:rsid w:val="000123F7"/>
    <w:rsid w:val="00012477"/>
    <w:rsid w:val="00012505"/>
    <w:rsid w:val="00012685"/>
    <w:rsid w:val="0001295C"/>
    <w:rsid w:val="00012C4F"/>
    <w:rsid w:val="000131D1"/>
    <w:rsid w:val="00013455"/>
    <w:rsid w:val="000134E3"/>
    <w:rsid w:val="00013632"/>
    <w:rsid w:val="000137E8"/>
    <w:rsid w:val="000138A6"/>
    <w:rsid w:val="00013F5E"/>
    <w:rsid w:val="0001403F"/>
    <w:rsid w:val="00014688"/>
    <w:rsid w:val="0001487F"/>
    <w:rsid w:val="00014F35"/>
    <w:rsid w:val="00015B2B"/>
    <w:rsid w:val="00015F42"/>
    <w:rsid w:val="00015F98"/>
    <w:rsid w:val="000166AC"/>
    <w:rsid w:val="0001693B"/>
    <w:rsid w:val="00017B7F"/>
    <w:rsid w:val="00017EDA"/>
    <w:rsid w:val="000212A5"/>
    <w:rsid w:val="00021993"/>
    <w:rsid w:val="00022B8C"/>
    <w:rsid w:val="00023742"/>
    <w:rsid w:val="00024AEF"/>
    <w:rsid w:val="00024D72"/>
    <w:rsid w:val="00026C65"/>
    <w:rsid w:val="00027755"/>
    <w:rsid w:val="00027864"/>
    <w:rsid w:val="0002789E"/>
    <w:rsid w:val="00027F1A"/>
    <w:rsid w:val="00030048"/>
    <w:rsid w:val="000302BE"/>
    <w:rsid w:val="000305B7"/>
    <w:rsid w:val="0003072D"/>
    <w:rsid w:val="000314CD"/>
    <w:rsid w:val="0003332B"/>
    <w:rsid w:val="00033544"/>
    <w:rsid w:val="00033D85"/>
    <w:rsid w:val="0003479E"/>
    <w:rsid w:val="00035691"/>
    <w:rsid w:val="00036C02"/>
    <w:rsid w:val="00036E40"/>
    <w:rsid w:val="0003767C"/>
    <w:rsid w:val="00040438"/>
    <w:rsid w:val="00040CF7"/>
    <w:rsid w:val="00040F4F"/>
    <w:rsid w:val="0004132D"/>
    <w:rsid w:val="00041C9D"/>
    <w:rsid w:val="00042268"/>
    <w:rsid w:val="0004234E"/>
    <w:rsid w:val="00042D72"/>
    <w:rsid w:val="00043056"/>
    <w:rsid w:val="00044CFA"/>
    <w:rsid w:val="000459C7"/>
    <w:rsid w:val="00046630"/>
    <w:rsid w:val="00046C80"/>
    <w:rsid w:val="00047ED6"/>
    <w:rsid w:val="00050112"/>
    <w:rsid w:val="00050221"/>
    <w:rsid w:val="00050276"/>
    <w:rsid w:val="00050466"/>
    <w:rsid w:val="000505CC"/>
    <w:rsid w:val="000511F9"/>
    <w:rsid w:val="00051B32"/>
    <w:rsid w:val="0005230E"/>
    <w:rsid w:val="00052850"/>
    <w:rsid w:val="000528A2"/>
    <w:rsid w:val="000529BD"/>
    <w:rsid w:val="00052BBA"/>
    <w:rsid w:val="00053588"/>
    <w:rsid w:val="0005445C"/>
    <w:rsid w:val="00054B05"/>
    <w:rsid w:val="00054D9D"/>
    <w:rsid w:val="00054DF7"/>
    <w:rsid w:val="00055676"/>
    <w:rsid w:val="00056544"/>
    <w:rsid w:val="00057ADE"/>
    <w:rsid w:val="00060315"/>
    <w:rsid w:val="00060D8E"/>
    <w:rsid w:val="00062159"/>
    <w:rsid w:val="000639BD"/>
    <w:rsid w:val="00063D9E"/>
    <w:rsid w:val="00064AD3"/>
    <w:rsid w:val="00065088"/>
    <w:rsid w:val="000652D3"/>
    <w:rsid w:val="000654A0"/>
    <w:rsid w:val="000659FC"/>
    <w:rsid w:val="00065E94"/>
    <w:rsid w:val="000663A0"/>
    <w:rsid w:val="00066719"/>
    <w:rsid w:val="00067027"/>
    <w:rsid w:val="00067D23"/>
    <w:rsid w:val="00067E39"/>
    <w:rsid w:val="00067FF6"/>
    <w:rsid w:val="000701AD"/>
    <w:rsid w:val="0007075A"/>
    <w:rsid w:val="000707CA"/>
    <w:rsid w:val="00070D21"/>
    <w:rsid w:val="000712FC"/>
    <w:rsid w:val="000717FB"/>
    <w:rsid w:val="000719BF"/>
    <w:rsid w:val="0007208A"/>
    <w:rsid w:val="0007213C"/>
    <w:rsid w:val="00072BBA"/>
    <w:rsid w:val="00072FF5"/>
    <w:rsid w:val="000730DC"/>
    <w:rsid w:val="00074336"/>
    <w:rsid w:val="000748E1"/>
    <w:rsid w:val="000751C7"/>
    <w:rsid w:val="000756AB"/>
    <w:rsid w:val="00075965"/>
    <w:rsid w:val="00075FDA"/>
    <w:rsid w:val="00076386"/>
    <w:rsid w:val="000765CE"/>
    <w:rsid w:val="00076D82"/>
    <w:rsid w:val="00077206"/>
    <w:rsid w:val="00077BDA"/>
    <w:rsid w:val="000810CD"/>
    <w:rsid w:val="000812A3"/>
    <w:rsid w:val="00081EC2"/>
    <w:rsid w:val="00082154"/>
    <w:rsid w:val="0008298B"/>
    <w:rsid w:val="00082ECC"/>
    <w:rsid w:val="00083800"/>
    <w:rsid w:val="000841C7"/>
    <w:rsid w:val="00084A65"/>
    <w:rsid w:val="000852A2"/>
    <w:rsid w:val="0008559A"/>
    <w:rsid w:val="00085B1D"/>
    <w:rsid w:val="0008653B"/>
    <w:rsid w:val="000866E1"/>
    <w:rsid w:val="000902C2"/>
    <w:rsid w:val="00090F1D"/>
    <w:rsid w:val="00091383"/>
    <w:rsid w:val="00091A09"/>
    <w:rsid w:val="00091A92"/>
    <w:rsid w:val="00092062"/>
    <w:rsid w:val="000921D7"/>
    <w:rsid w:val="00092CA3"/>
    <w:rsid w:val="00093C49"/>
    <w:rsid w:val="00093E1D"/>
    <w:rsid w:val="00095A80"/>
    <w:rsid w:val="000973E1"/>
    <w:rsid w:val="00097640"/>
    <w:rsid w:val="000A0C7A"/>
    <w:rsid w:val="000A0E4C"/>
    <w:rsid w:val="000A1402"/>
    <w:rsid w:val="000A20BA"/>
    <w:rsid w:val="000A262C"/>
    <w:rsid w:val="000A3C8D"/>
    <w:rsid w:val="000A3D7C"/>
    <w:rsid w:val="000A3DFE"/>
    <w:rsid w:val="000A40EC"/>
    <w:rsid w:val="000A47F2"/>
    <w:rsid w:val="000A4FA6"/>
    <w:rsid w:val="000A54EE"/>
    <w:rsid w:val="000A602B"/>
    <w:rsid w:val="000A6347"/>
    <w:rsid w:val="000A6A23"/>
    <w:rsid w:val="000A6A48"/>
    <w:rsid w:val="000A75DD"/>
    <w:rsid w:val="000A7BC5"/>
    <w:rsid w:val="000B0C45"/>
    <w:rsid w:val="000B13E1"/>
    <w:rsid w:val="000B16DB"/>
    <w:rsid w:val="000B1C5E"/>
    <w:rsid w:val="000B2282"/>
    <w:rsid w:val="000B27E9"/>
    <w:rsid w:val="000B2A11"/>
    <w:rsid w:val="000B2A5B"/>
    <w:rsid w:val="000B33CB"/>
    <w:rsid w:val="000B3B4E"/>
    <w:rsid w:val="000B3B91"/>
    <w:rsid w:val="000B4207"/>
    <w:rsid w:val="000B42EB"/>
    <w:rsid w:val="000B447C"/>
    <w:rsid w:val="000B4B1B"/>
    <w:rsid w:val="000B50C3"/>
    <w:rsid w:val="000B5AC9"/>
    <w:rsid w:val="000B5F0A"/>
    <w:rsid w:val="000B64BE"/>
    <w:rsid w:val="000B6D1E"/>
    <w:rsid w:val="000B6D65"/>
    <w:rsid w:val="000B7171"/>
    <w:rsid w:val="000B743C"/>
    <w:rsid w:val="000C0180"/>
    <w:rsid w:val="000C07FB"/>
    <w:rsid w:val="000C1D59"/>
    <w:rsid w:val="000C201E"/>
    <w:rsid w:val="000C2126"/>
    <w:rsid w:val="000C2B09"/>
    <w:rsid w:val="000C30CF"/>
    <w:rsid w:val="000C4C99"/>
    <w:rsid w:val="000C501D"/>
    <w:rsid w:val="000C5B5B"/>
    <w:rsid w:val="000C5CA2"/>
    <w:rsid w:val="000C5CBA"/>
    <w:rsid w:val="000C71AD"/>
    <w:rsid w:val="000C73D0"/>
    <w:rsid w:val="000C74BA"/>
    <w:rsid w:val="000C7531"/>
    <w:rsid w:val="000C7BA7"/>
    <w:rsid w:val="000C7C3F"/>
    <w:rsid w:val="000D0BC9"/>
    <w:rsid w:val="000D0BD6"/>
    <w:rsid w:val="000D0C61"/>
    <w:rsid w:val="000D0CE4"/>
    <w:rsid w:val="000D1337"/>
    <w:rsid w:val="000D1440"/>
    <w:rsid w:val="000D1C63"/>
    <w:rsid w:val="000D2122"/>
    <w:rsid w:val="000D27AD"/>
    <w:rsid w:val="000D292D"/>
    <w:rsid w:val="000D29D1"/>
    <w:rsid w:val="000D2B0A"/>
    <w:rsid w:val="000D3286"/>
    <w:rsid w:val="000D344D"/>
    <w:rsid w:val="000D40E7"/>
    <w:rsid w:val="000D4B52"/>
    <w:rsid w:val="000D500B"/>
    <w:rsid w:val="000D584F"/>
    <w:rsid w:val="000D5E40"/>
    <w:rsid w:val="000D71F2"/>
    <w:rsid w:val="000D7351"/>
    <w:rsid w:val="000D76BC"/>
    <w:rsid w:val="000D7750"/>
    <w:rsid w:val="000E071E"/>
    <w:rsid w:val="000E08B4"/>
    <w:rsid w:val="000E0DEE"/>
    <w:rsid w:val="000E181D"/>
    <w:rsid w:val="000E2796"/>
    <w:rsid w:val="000E27AA"/>
    <w:rsid w:val="000E2AAF"/>
    <w:rsid w:val="000E2ACF"/>
    <w:rsid w:val="000E337A"/>
    <w:rsid w:val="000E34FD"/>
    <w:rsid w:val="000E36E6"/>
    <w:rsid w:val="000E3934"/>
    <w:rsid w:val="000E4350"/>
    <w:rsid w:val="000E4376"/>
    <w:rsid w:val="000E4408"/>
    <w:rsid w:val="000E4AFC"/>
    <w:rsid w:val="000E53AB"/>
    <w:rsid w:val="000E5684"/>
    <w:rsid w:val="000E5716"/>
    <w:rsid w:val="000E6337"/>
    <w:rsid w:val="000E6DA6"/>
    <w:rsid w:val="000E7A79"/>
    <w:rsid w:val="000E7C1A"/>
    <w:rsid w:val="000F0CD0"/>
    <w:rsid w:val="000F15B2"/>
    <w:rsid w:val="000F19DE"/>
    <w:rsid w:val="000F1C32"/>
    <w:rsid w:val="000F22C8"/>
    <w:rsid w:val="000F2E1F"/>
    <w:rsid w:val="000F2F2D"/>
    <w:rsid w:val="000F37B0"/>
    <w:rsid w:val="000F3AC9"/>
    <w:rsid w:val="000F4595"/>
    <w:rsid w:val="000F4889"/>
    <w:rsid w:val="000F4CB2"/>
    <w:rsid w:val="000F4E44"/>
    <w:rsid w:val="000F4E90"/>
    <w:rsid w:val="000F568D"/>
    <w:rsid w:val="000F68D0"/>
    <w:rsid w:val="000F6B15"/>
    <w:rsid w:val="0010008D"/>
    <w:rsid w:val="001003F0"/>
    <w:rsid w:val="001004E5"/>
    <w:rsid w:val="00100665"/>
    <w:rsid w:val="001012EE"/>
    <w:rsid w:val="0010169A"/>
    <w:rsid w:val="0010170B"/>
    <w:rsid w:val="00101C4F"/>
    <w:rsid w:val="00101F6B"/>
    <w:rsid w:val="001026C9"/>
    <w:rsid w:val="00102C9F"/>
    <w:rsid w:val="00103F78"/>
    <w:rsid w:val="00103FC9"/>
    <w:rsid w:val="001058CB"/>
    <w:rsid w:val="001061DD"/>
    <w:rsid w:val="00106896"/>
    <w:rsid w:val="001068D2"/>
    <w:rsid w:val="001069F2"/>
    <w:rsid w:val="001103BD"/>
    <w:rsid w:val="00111208"/>
    <w:rsid w:val="001115E4"/>
    <w:rsid w:val="00111808"/>
    <w:rsid w:val="00111D1A"/>
    <w:rsid w:val="0011200A"/>
    <w:rsid w:val="0011200B"/>
    <w:rsid w:val="00112220"/>
    <w:rsid w:val="001129B2"/>
    <w:rsid w:val="0011339F"/>
    <w:rsid w:val="00113B8F"/>
    <w:rsid w:val="00113EC8"/>
    <w:rsid w:val="00114E96"/>
    <w:rsid w:val="001152C7"/>
    <w:rsid w:val="00115679"/>
    <w:rsid w:val="00115C88"/>
    <w:rsid w:val="0011644A"/>
    <w:rsid w:val="00117332"/>
    <w:rsid w:val="0011784B"/>
    <w:rsid w:val="00117DD2"/>
    <w:rsid w:val="001204DD"/>
    <w:rsid w:val="0012059B"/>
    <w:rsid w:val="00122799"/>
    <w:rsid w:val="00122839"/>
    <w:rsid w:val="001229DE"/>
    <w:rsid w:val="00122EF4"/>
    <w:rsid w:val="001231C4"/>
    <w:rsid w:val="001237AC"/>
    <w:rsid w:val="00124E12"/>
    <w:rsid w:val="00124E75"/>
    <w:rsid w:val="00124F3C"/>
    <w:rsid w:val="00125562"/>
    <w:rsid w:val="0012673D"/>
    <w:rsid w:val="001269B8"/>
    <w:rsid w:val="00126BD4"/>
    <w:rsid w:val="00127099"/>
    <w:rsid w:val="00127A8C"/>
    <w:rsid w:val="00127EB9"/>
    <w:rsid w:val="00131263"/>
    <w:rsid w:val="001317BF"/>
    <w:rsid w:val="00132830"/>
    <w:rsid w:val="00132B71"/>
    <w:rsid w:val="001332D6"/>
    <w:rsid w:val="001337A5"/>
    <w:rsid w:val="00133D7B"/>
    <w:rsid w:val="0013427A"/>
    <w:rsid w:val="001348FE"/>
    <w:rsid w:val="00134B36"/>
    <w:rsid w:val="00134D55"/>
    <w:rsid w:val="001359C6"/>
    <w:rsid w:val="001360F3"/>
    <w:rsid w:val="001362C2"/>
    <w:rsid w:val="0013678C"/>
    <w:rsid w:val="00136955"/>
    <w:rsid w:val="00136E19"/>
    <w:rsid w:val="001371B2"/>
    <w:rsid w:val="00137AB9"/>
    <w:rsid w:val="00137D78"/>
    <w:rsid w:val="0014060C"/>
    <w:rsid w:val="001409A0"/>
    <w:rsid w:val="00141B3D"/>
    <w:rsid w:val="00141E40"/>
    <w:rsid w:val="00141F08"/>
    <w:rsid w:val="00141F76"/>
    <w:rsid w:val="00141FF2"/>
    <w:rsid w:val="00142359"/>
    <w:rsid w:val="0014287A"/>
    <w:rsid w:val="00142DE2"/>
    <w:rsid w:val="00143CAA"/>
    <w:rsid w:val="001445E1"/>
    <w:rsid w:val="00144656"/>
    <w:rsid w:val="00144C87"/>
    <w:rsid w:val="00145049"/>
    <w:rsid w:val="00145618"/>
    <w:rsid w:val="001467B1"/>
    <w:rsid w:val="00150175"/>
    <w:rsid w:val="001502C8"/>
    <w:rsid w:val="00151011"/>
    <w:rsid w:val="00151224"/>
    <w:rsid w:val="0015130F"/>
    <w:rsid w:val="0015238A"/>
    <w:rsid w:val="001532BA"/>
    <w:rsid w:val="00153FED"/>
    <w:rsid w:val="0015526D"/>
    <w:rsid w:val="00155BFD"/>
    <w:rsid w:val="001561D6"/>
    <w:rsid w:val="00156ABA"/>
    <w:rsid w:val="00157390"/>
    <w:rsid w:val="001607DD"/>
    <w:rsid w:val="00160998"/>
    <w:rsid w:val="00160CD6"/>
    <w:rsid w:val="00160F5F"/>
    <w:rsid w:val="00161FA0"/>
    <w:rsid w:val="00162308"/>
    <w:rsid w:val="001629DB"/>
    <w:rsid w:val="0016316A"/>
    <w:rsid w:val="00163182"/>
    <w:rsid w:val="00163539"/>
    <w:rsid w:val="0016381F"/>
    <w:rsid w:val="00163D1D"/>
    <w:rsid w:val="001640BB"/>
    <w:rsid w:val="00164171"/>
    <w:rsid w:val="00164E58"/>
    <w:rsid w:val="00165033"/>
    <w:rsid w:val="00165926"/>
    <w:rsid w:val="001665EB"/>
    <w:rsid w:val="001670EA"/>
    <w:rsid w:val="00167302"/>
    <w:rsid w:val="001674A0"/>
    <w:rsid w:val="00170A50"/>
    <w:rsid w:val="00170EE8"/>
    <w:rsid w:val="00172F30"/>
    <w:rsid w:val="00174FFD"/>
    <w:rsid w:val="00175465"/>
    <w:rsid w:val="001759CA"/>
    <w:rsid w:val="00176EA0"/>
    <w:rsid w:val="0017726A"/>
    <w:rsid w:val="001773ED"/>
    <w:rsid w:val="00177DD3"/>
    <w:rsid w:val="00180278"/>
    <w:rsid w:val="001807F2"/>
    <w:rsid w:val="00180C80"/>
    <w:rsid w:val="001818A7"/>
    <w:rsid w:val="00181DA6"/>
    <w:rsid w:val="00181E3B"/>
    <w:rsid w:val="00182725"/>
    <w:rsid w:val="0018277B"/>
    <w:rsid w:val="001828BF"/>
    <w:rsid w:val="001829C8"/>
    <w:rsid w:val="00182B65"/>
    <w:rsid w:val="001833B8"/>
    <w:rsid w:val="001842F9"/>
    <w:rsid w:val="00186904"/>
    <w:rsid w:val="0018692D"/>
    <w:rsid w:val="00186B0A"/>
    <w:rsid w:val="001902C0"/>
    <w:rsid w:val="001903BA"/>
    <w:rsid w:val="001905BD"/>
    <w:rsid w:val="001917EE"/>
    <w:rsid w:val="00191A2D"/>
    <w:rsid w:val="00191CC5"/>
    <w:rsid w:val="00191E79"/>
    <w:rsid w:val="00192D2D"/>
    <w:rsid w:val="00192FE6"/>
    <w:rsid w:val="0019360B"/>
    <w:rsid w:val="00193986"/>
    <w:rsid w:val="00193990"/>
    <w:rsid w:val="00193B08"/>
    <w:rsid w:val="00194570"/>
    <w:rsid w:val="00194EE7"/>
    <w:rsid w:val="00195E51"/>
    <w:rsid w:val="00195EFE"/>
    <w:rsid w:val="001967DA"/>
    <w:rsid w:val="00196BF4"/>
    <w:rsid w:val="001972DA"/>
    <w:rsid w:val="001976AA"/>
    <w:rsid w:val="001A02F6"/>
    <w:rsid w:val="001A15C6"/>
    <w:rsid w:val="001A3FB4"/>
    <w:rsid w:val="001A493B"/>
    <w:rsid w:val="001A5510"/>
    <w:rsid w:val="001A5A0B"/>
    <w:rsid w:val="001A5A16"/>
    <w:rsid w:val="001A5A73"/>
    <w:rsid w:val="001A5C7B"/>
    <w:rsid w:val="001A5E19"/>
    <w:rsid w:val="001A603C"/>
    <w:rsid w:val="001A63D8"/>
    <w:rsid w:val="001A6838"/>
    <w:rsid w:val="001A74C3"/>
    <w:rsid w:val="001B01FA"/>
    <w:rsid w:val="001B0832"/>
    <w:rsid w:val="001B0ED6"/>
    <w:rsid w:val="001B18A7"/>
    <w:rsid w:val="001B2762"/>
    <w:rsid w:val="001B36FC"/>
    <w:rsid w:val="001B41ED"/>
    <w:rsid w:val="001B4607"/>
    <w:rsid w:val="001B5809"/>
    <w:rsid w:val="001B67A4"/>
    <w:rsid w:val="001B7E0C"/>
    <w:rsid w:val="001B7EC6"/>
    <w:rsid w:val="001C0674"/>
    <w:rsid w:val="001C1405"/>
    <w:rsid w:val="001C16F0"/>
    <w:rsid w:val="001C1B93"/>
    <w:rsid w:val="001C226F"/>
    <w:rsid w:val="001C286D"/>
    <w:rsid w:val="001C2A91"/>
    <w:rsid w:val="001C2B89"/>
    <w:rsid w:val="001C496D"/>
    <w:rsid w:val="001C5082"/>
    <w:rsid w:val="001C5296"/>
    <w:rsid w:val="001C54ED"/>
    <w:rsid w:val="001C66AC"/>
    <w:rsid w:val="001C6754"/>
    <w:rsid w:val="001C77F0"/>
    <w:rsid w:val="001D0C14"/>
    <w:rsid w:val="001D0EB6"/>
    <w:rsid w:val="001D30C9"/>
    <w:rsid w:val="001D40D0"/>
    <w:rsid w:val="001D445B"/>
    <w:rsid w:val="001D46A0"/>
    <w:rsid w:val="001D50C2"/>
    <w:rsid w:val="001D59E9"/>
    <w:rsid w:val="001D7167"/>
    <w:rsid w:val="001D753C"/>
    <w:rsid w:val="001D7CA4"/>
    <w:rsid w:val="001D7E58"/>
    <w:rsid w:val="001E0425"/>
    <w:rsid w:val="001E13B3"/>
    <w:rsid w:val="001E27A9"/>
    <w:rsid w:val="001E30A0"/>
    <w:rsid w:val="001E36D0"/>
    <w:rsid w:val="001E3DE1"/>
    <w:rsid w:val="001E4D4F"/>
    <w:rsid w:val="001E54F9"/>
    <w:rsid w:val="001E57CF"/>
    <w:rsid w:val="001E5981"/>
    <w:rsid w:val="001E611A"/>
    <w:rsid w:val="001E6826"/>
    <w:rsid w:val="001E6E8E"/>
    <w:rsid w:val="001E7105"/>
    <w:rsid w:val="001E74BA"/>
    <w:rsid w:val="001E7B9F"/>
    <w:rsid w:val="001F01FB"/>
    <w:rsid w:val="001F05F5"/>
    <w:rsid w:val="001F0658"/>
    <w:rsid w:val="001F0901"/>
    <w:rsid w:val="001F0C29"/>
    <w:rsid w:val="001F0E92"/>
    <w:rsid w:val="001F1987"/>
    <w:rsid w:val="001F201D"/>
    <w:rsid w:val="001F21BC"/>
    <w:rsid w:val="001F22D5"/>
    <w:rsid w:val="001F23BD"/>
    <w:rsid w:val="001F2F77"/>
    <w:rsid w:val="001F3104"/>
    <w:rsid w:val="001F34DA"/>
    <w:rsid w:val="001F494D"/>
    <w:rsid w:val="001F4982"/>
    <w:rsid w:val="001F4DAC"/>
    <w:rsid w:val="001F5019"/>
    <w:rsid w:val="001F51C5"/>
    <w:rsid w:val="001F5467"/>
    <w:rsid w:val="001F5EC6"/>
    <w:rsid w:val="001F603C"/>
    <w:rsid w:val="001F65B0"/>
    <w:rsid w:val="001F6640"/>
    <w:rsid w:val="001F67AA"/>
    <w:rsid w:val="001F6AFD"/>
    <w:rsid w:val="001F6F6F"/>
    <w:rsid w:val="001F738D"/>
    <w:rsid w:val="001F7599"/>
    <w:rsid w:val="001F79A6"/>
    <w:rsid w:val="0020194D"/>
    <w:rsid w:val="0020276F"/>
    <w:rsid w:val="00202ACA"/>
    <w:rsid w:val="002030D5"/>
    <w:rsid w:val="002039C5"/>
    <w:rsid w:val="00203B1A"/>
    <w:rsid w:val="00204A2A"/>
    <w:rsid w:val="00204B22"/>
    <w:rsid w:val="00204B3A"/>
    <w:rsid w:val="0020535A"/>
    <w:rsid w:val="002055CB"/>
    <w:rsid w:val="002059EF"/>
    <w:rsid w:val="00205A4B"/>
    <w:rsid w:val="00205BDB"/>
    <w:rsid w:val="00206955"/>
    <w:rsid w:val="00206A79"/>
    <w:rsid w:val="00207E1A"/>
    <w:rsid w:val="00210309"/>
    <w:rsid w:val="00210CC5"/>
    <w:rsid w:val="00211378"/>
    <w:rsid w:val="00211519"/>
    <w:rsid w:val="002118D3"/>
    <w:rsid w:val="0021224B"/>
    <w:rsid w:val="002122B3"/>
    <w:rsid w:val="00212950"/>
    <w:rsid w:val="00212FB8"/>
    <w:rsid w:val="00213534"/>
    <w:rsid w:val="00213709"/>
    <w:rsid w:val="00213A9D"/>
    <w:rsid w:val="0021424A"/>
    <w:rsid w:val="002143EB"/>
    <w:rsid w:val="002149AF"/>
    <w:rsid w:val="00214A86"/>
    <w:rsid w:val="0021518B"/>
    <w:rsid w:val="002154FC"/>
    <w:rsid w:val="00215AAA"/>
    <w:rsid w:val="0021683C"/>
    <w:rsid w:val="002168D6"/>
    <w:rsid w:val="00216A39"/>
    <w:rsid w:val="00216F5F"/>
    <w:rsid w:val="00217306"/>
    <w:rsid w:val="00220615"/>
    <w:rsid w:val="0022095C"/>
    <w:rsid w:val="00221985"/>
    <w:rsid w:val="00221EC5"/>
    <w:rsid w:val="002222E4"/>
    <w:rsid w:val="002225A0"/>
    <w:rsid w:val="00222A7A"/>
    <w:rsid w:val="00222CB3"/>
    <w:rsid w:val="00223485"/>
    <w:rsid w:val="00224A2C"/>
    <w:rsid w:val="00225217"/>
    <w:rsid w:val="002256D9"/>
    <w:rsid w:val="00226098"/>
    <w:rsid w:val="00226577"/>
    <w:rsid w:val="00226805"/>
    <w:rsid w:val="0022687C"/>
    <w:rsid w:val="002268A3"/>
    <w:rsid w:val="002306F8"/>
    <w:rsid w:val="00231269"/>
    <w:rsid w:val="002312F4"/>
    <w:rsid w:val="002313A2"/>
    <w:rsid w:val="00231CE1"/>
    <w:rsid w:val="00231FC7"/>
    <w:rsid w:val="00232609"/>
    <w:rsid w:val="00232930"/>
    <w:rsid w:val="00232A95"/>
    <w:rsid w:val="00232C3F"/>
    <w:rsid w:val="00232DD9"/>
    <w:rsid w:val="0023308F"/>
    <w:rsid w:val="00233403"/>
    <w:rsid w:val="00233440"/>
    <w:rsid w:val="00233D0E"/>
    <w:rsid w:val="00234E13"/>
    <w:rsid w:val="0023534C"/>
    <w:rsid w:val="00235459"/>
    <w:rsid w:val="002357B1"/>
    <w:rsid w:val="00236450"/>
    <w:rsid w:val="00236879"/>
    <w:rsid w:val="002368A3"/>
    <w:rsid w:val="00236BA4"/>
    <w:rsid w:val="0023765A"/>
    <w:rsid w:val="00237921"/>
    <w:rsid w:val="00237D9B"/>
    <w:rsid w:val="002400DF"/>
    <w:rsid w:val="00240342"/>
    <w:rsid w:val="00240412"/>
    <w:rsid w:val="00241311"/>
    <w:rsid w:val="002418E8"/>
    <w:rsid w:val="00242E22"/>
    <w:rsid w:val="0024336B"/>
    <w:rsid w:val="0024351E"/>
    <w:rsid w:val="00244194"/>
    <w:rsid w:val="0024424F"/>
    <w:rsid w:val="00244D28"/>
    <w:rsid w:val="00245601"/>
    <w:rsid w:val="00245689"/>
    <w:rsid w:val="00245720"/>
    <w:rsid w:val="00245A6F"/>
    <w:rsid w:val="00245FD5"/>
    <w:rsid w:val="00246DE2"/>
    <w:rsid w:val="002477DF"/>
    <w:rsid w:val="00247A3A"/>
    <w:rsid w:val="00250E68"/>
    <w:rsid w:val="00251916"/>
    <w:rsid w:val="00251AD6"/>
    <w:rsid w:val="00252C17"/>
    <w:rsid w:val="0025307F"/>
    <w:rsid w:val="002551BD"/>
    <w:rsid w:val="002554A2"/>
    <w:rsid w:val="002568D0"/>
    <w:rsid w:val="002575F5"/>
    <w:rsid w:val="00260AEE"/>
    <w:rsid w:val="002621A6"/>
    <w:rsid w:val="00262661"/>
    <w:rsid w:val="00262A77"/>
    <w:rsid w:val="00262D9D"/>
    <w:rsid w:val="002632DF"/>
    <w:rsid w:val="00263924"/>
    <w:rsid w:val="00263946"/>
    <w:rsid w:val="00263B6E"/>
    <w:rsid w:val="002640BA"/>
    <w:rsid w:val="00264CF2"/>
    <w:rsid w:val="002667A8"/>
    <w:rsid w:val="002670F1"/>
    <w:rsid w:val="00267587"/>
    <w:rsid w:val="002675C8"/>
    <w:rsid w:val="00267760"/>
    <w:rsid w:val="0027142B"/>
    <w:rsid w:val="00271589"/>
    <w:rsid w:val="00271EC5"/>
    <w:rsid w:val="00272156"/>
    <w:rsid w:val="00273177"/>
    <w:rsid w:val="00273850"/>
    <w:rsid w:val="0027455B"/>
    <w:rsid w:val="00275074"/>
    <w:rsid w:val="00275435"/>
    <w:rsid w:val="002756FC"/>
    <w:rsid w:val="00275A13"/>
    <w:rsid w:val="002763E9"/>
    <w:rsid w:val="00276736"/>
    <w:rsid w:val="00276F4E"/>
    <w:rsid w:val="00277501"/>
    <w:rsid w:val="00277536"/>
    <w:rsid w:val="0027773D"/>
    <w:rsid w:val="002778BD"/>
    <w:rsid w:val="00281039"/>
    <w:rsid w:val="002815FA"/>
    <w:rsid w:val="002817A6"/>
    <w:rsid w:val="002821F8"/>
    <w:rsid w:val="002823CE"/>
    <w:rsid w:val="002824C2"/>
    <w:rsid w:val="0028372B"/>
    <w:rsid w:val="00283797"/>
    <w:rsid w:val="00284D16"/>
    <w:rsid w:val="00284E32"/>
    <w:rsid w:val="002851EB"/>
    <w:rsid w:val="00285510"/>
    <w:rsid w:val="00285BD1"/>
    <w:rsid w:val="00285DE2"/>
    <w:rsid w:val="0028616D"/>
    <w:rsid w:val="00286965"/>
    <w:rsid w:val="00290238"/>
    <w:rsid w:val="00290F3B"/>
    <w:rsid w:val="00290F9C"/>
    <w:rsid w:val="0029136E"/>
    <w:rsid w:val="00291FFE"/>
    <w:rsid w:val="00292399"/>
    <w:rsid w:val="00292985"/>
    <w:rsid w:val="00292A9F"/>
    <w:rsid w:val="00292DEA"/>
    <w:rsid w:val="00292F79"/>
    <w:rsid w:val="00293612"/>
    <w:rsid w:val="00293BFA"/>
    <w:rsid w:val="002942A1"/>
    <w:rsid w:val="00294445"/>
    <w:rsid w:val="00294B4D"/>
    <w:rsid w:val="0029537E"/>
    <w:rsid w:val="00295F00"/>
    <w:rsid w:val="002960D5"/>
    <w:rsid w:val="002965D5"/>
    <w:rsid w:val="002967F1"/>
    <w:rsid w:val="002968BF"/>
    <w:rsid w:val="00297926"/>
    <w:rsid w:val="00297F93"/>
    <w:rsid w:val="002A02C9"/>
    <w:rsid w:val="002A1062"/>
    <w:rsid w:val="002A14F2"/>
    <w:rsid w:val="002A2012"/>
    <w:rsid w:val="002A2413"/>
    <w:rsid w:val="002A2CCE"/>
    <w:rsid w:val="002A2F5E"/>
    <w:rsid w:val="002A352A"/>
    <w:rsid w:val="002A37B4"/>
    <w:rsid w:val="002A3821"/>
    <w:rsid w:val="002A4200"/>
    <w:rsid w:val="002A5173"/>
    <w:rsid w:val="002A607D"/>
    <w:rsid w:val="002A7057"/>
    <w:rsid w:val="002B132E"/>
    <w:rsid w:val="002B1499"/>
    <w:rsid w:val="002B1C75"/>
    <w:rsid w:val="002B23DD"/>
    <w:rsid w:val="002B2813"/>
    <w:rsid w:val="002B2D29"/>
    <w:rsid w:val="002B3B31"/>
    <w:rsid w:val="002B3BBD"/>
    <w:rsid w:val="002B3CE6"/>
    <w:rsid w:val="002B459E"/>
    <w:rsid w:val="002B56CC"/>
    <w:rsid w:val="002B57F6"/>
    <w:rsid w:val="002B7CCD"/>
    <w:rsid w:val="002C00DB"/>
    <w:rsid w:val="002C0C4B"/>
    <w:rsid w:val="002C1EEA"/>
    <w:rsid w:val="002C47AD"/>
    <w:rsid w:val="002C5510"/>
    <w:rsid w:val="002C6034"/>
    <w:rsid w:val="002C635B"/>
    <w:rsid w:val="002C68AE"/>
    <w:rsid w:val="002C6ECA"/>
    <w:rsid w:val="002C7276"/>
    <w:rsid w:val="002C75DF"/>
    <w:rsid w:val="002C770F"/>
    <w:rsid w:val="002C7B26"/>
    <w:rsid w:val="002C7B56"/>
    <w:rsid w:val="002C7CFF"/>
    <w:rsid w:val="002D0BC6"/>
    <w:rsid w:val="002D12DB"/>
    <w:rsid w:val="002D17C5"/>
    <w:rsid w:val="002D1922"/>
    <w:rsid w:val="002D365F"/>
    <w:rsid w:val="002D4DFB"/>
    <w:rsid w:val="002D4F1B"/>
    <w:rsid w:val="002D51DF"/>
    <w:rsid w:val="002D54B9"/>
    <w:rsid w:val="002D6892"/>
    <w:rsid w:val="002D68C2"/>
    <w:rsid w:val="002D6F51"/>
    <w:rsid w:val="002D76AC"/>
    <w:rsid w:val="002D7C86"/>
    <w:rsid w:val="002E0692"/>
    <w:rsid w:val="002E152D"/>
    <w:rsid w:val="002E1D74"/>
    <w:rsid w:val="002E2921"/>
    <w:rsid w:val="002E2943"/>
    <w:rsid w:val="002E2CF1"/>
    <w:rsid w:val="002E34AF"/>
    <w:rsid w:val="002E3558"/>
    <w:rsid w:val="002E4435"/>
    <w:rsid w:val="002E4AAC"/>
    <w:rsid w:val="002E5029"/>
    <w:rsid w:val="002E53DE"/>
    <w:rsid w:val="002E563B"/>
    <w:rsid w:val="002E56BD"/>
    <w:rsid w:val="002E62D2"/>
    <w:rsid w:val="002E734F"/>
    <w:rsid w:val="002E74AF"/>
    <w:rsid w:val="002E758C"/>
    <w:rsid w:val="002F061A"/>
    <w:rsid w:val="002F09F0"/>
    <w:rsid w:val="002F1038"/>
    <w:rsid w:val="002F208D"/>
    <w:rsid w:val="002F22FF"/>
    <w:rsid w:val="002F2D8F"/>
    <w:rsid w:val="002F3067"/>
    <w:rsid w:val="002F364D"/>
    <w:rsid w:val="002F57E7"/>
    <w:rsid w:val="002F5A31"/>
    <w:rsid w:val="002F5BE4"/>
    <w:rsid w:val="002F5D7A"/>
    <w:rsid w:val="002F695B"/>
    <w:rsid w:val="002F6A24"/>
    <w:rsid w:val="002F72DA"/>
    <w:rsid w:val="002F76B1"/>
    <w:rsid w:val="002F7D66"/>
    <w:rsid w:val="002F7DBE"/>
    <w:rsid w:val="0030090B"/>
    <w:rsid w:val="003028C5"/>
    <w:rsid w:val="00302AE8"/>
    <w:rsid w:val="00302BB1"/>
    <w:rsid w:val="003030F0"/>
    <w:rsid w:val="003035AA"/>
    <w:rsid w:val="003035AD"/>
    <w:rsid w:val="003036CA"/>
    <w:rsid w:val="00303A60"/>
    <w:rsid w:val="00303C68"/>
    <w:rsid w:val="00303C87"/>
    <w:rsid w:val="00303D15"/>
    <w:rsid w:val="0030404B"/>
    <w:rsid w:val="00304210"/>
    <w:rsid w:val="003048D7"/>
    <w:rsid w:val="00304A1B"/>
    <w:rsid w:val="00304AD2"/>
    <w:rsid w:val="00304EAA"/>
    <w:rsid w:val="00305297"/>
    <w:rsid w:val="003053D8"/>
    <w:rsid w:val="003062E6"/>
    <w:rsid w:val="003068B6"/>
    <w:rsid w:val="003071F6"/>
    <w:rsid w:val="00307A73"/>
    <w:rsid w:val="00307FE0"/>
    <w:rsid w:val="003102CB"/>
    <w:rsid w:val="003107EB"/>
    <w:rsid w:val="00310E66"/>
    <w:rsid w:val="003110F3"/>
    <w:rsid w:val="00311C08"/>
    <w:rsid w:val="00311D7C"/>
    <w:rsid w:val="00311EC7"/>
    <w:rsid w:val="003125E0"/>
    <w:rsid w:val="00312792"/>
    <w:rsid w:val="00312E5C"/>
    <w:rsid w:val="00312ECE"/>
    <w:rsid w:val="0031393C"/>
    <w:rsid w:val="00313CB0"/>
    <w:rsid w:val="00313F96"/>
    <w:rsid w:val="00314B0A"/>
    <w:rsid w:val="00314FC1"/>
    <w:rsid w:val="003150CE"/>
    <w:rsid w:val="00315AAB"/>
    <w:rsid w:val="0031681A"/>
    <w:rsid w:val="003175E1"/>
    <w:rsid w:val="00317874"/>
    <w:rsid w:val="00317BBF"/>
    <w:rsid w:val="00317FB6"/>
    <w:rsid w:val="00320299"/>
    <w:rsid w:val="00320F83"/>
    <w:rsid w:val="00321154"/>
    <w:rsid w:val="003211B0"/>
    <w:rsid w:val="00321C88"/>
    <w:rsid w:val="00321EDA"/>
    <w:rsid w:val="003224AA"/>
    <w:rsid w:val="003224E7"/>
    <w:rsid w:val="00322ED0"/>
    <w:rsid w:val="00325D59"/>
    <w:rsid w:val="00325D7A"/>
    <w:rsid w:val="00326145"/>
    <w:rsid w:val="003269EB"/>
    <w:rsid w:val="00327163"/>
    <w:rsid w:val="00327305"/>
    <w:rsid w:val="00327531"/>
    <w:rsid w:val="003279EE"/>
    <w:rsid w:val="00330187"/>
    <w:rsid w:val="00330461"/>
    <w:rsid w:val="00331C77"/>
    <w:rsid w:val="00331DB6"/>
    <w:rsid w:val="00331F96"/>
    <w:rsid w:val="003320CE"/>
    <w:rsid w:val="00332B55"/>
    <w:rsid w:val="003336B9"/>
    <w:rsid w:val="003342CF"/>
    <w:rsid w:val="0033476C"/>
    <w:rsid w:val="0033522E"/>
    <w:rsid w:val="00335448"/>
    <w:rsid w:val="00335693"/>
    <w:rsid w:val="00335DCD"/>
    <w:rsid w:val="00335EA8"/>
    <w:rsid w:val="00336024"/>
    <w:rsid w:val="003363DD"/>
    <w:rsid w:val="00337810"/>
    <w:rsid w:val="00337AAF"/>
    <w:rsid w:val="00340361"/>
    <w:rsid w:val="00340795"/>
    <w:rsid w:val="0034111C"/>
    <w:rsid w:val="003413D5"/>
    <w:rsid w:val="00341947"/>
    <w:rsid w:val="00341CAD"/>
    <w:rsid w:val="00341E60"/>
    <w:rsid w:val="0034217F"/>
    <w:rsid w:val="00342AD2"/>
    <w:rsid w:val="00343954"/>
    <w:rsid w:val="00343EE6"/>
    <w:rsid w:val="0034477C"/>
    <w:rsid w:val="00344BCA"/>
    <w:rsid w:val="00345405"/>
    <w:rsid w:val="00345DDD"/>
    <w:rsid w:val="00346355"/>
    <w:rsid w:val="00346A07"/>
    <w:rsid w:val="00346FED"/>
    <w:rsid w:val="0035078D"/>
    <w:rsid w:val="00350EE1"/>
    <w:rsid w:val="0035127F"/>
    <w:rsid w:val="003515EE"/>
    <w:rsid w:val="00351CBC"/>
    <w:rsid w:val="00351E01"/>
    <w:rsid w:val="00352968"/>
    <w:rsid w:val="0035298B"/>
    <w:rsid w:val="00352D21"/>
    <w:rsid w:val="00353435"/>
    <w:rsid w:val="00353FF3"/>
    <w:rsid w:val="00354426"/>
    <w:rsid w:val="0035443D"/>
    <w:rsid w:val="003544C2"/>
    <w:rsid w:val="00354740"/>
    <w:rsid w:val="00354AA2"/>
    <w:rsid w:val="00354FEE"/>
    <w:rsid w:val="003555A2"/>
    <w:rsid w:val="00355BB9"/>
    <w:rsid w:val="00356275"/>
    <w:rsid w:val="00356C0B"/>
    <w:rsid w:val="00356DC3"/>
    <w:rsid w:val="00357B9C"/>
    <w:rsid w:val="00361412"/>
    <w:rsid w:val="003615CA"/>
    <w:rsid w:val="003639D6"/>
    <w:rsid w:val="00363B2C"/>
    <w:rsid w:val="003642A6"/>
    <w:rsid w:val="00364763"/>
    <w:rsid w:val="00364B93"/>
    <w:rsid w:val="00364F75"/>
    <w:rsid w:val="003655F6"/>
    <w:rsid w:val="00365AC9"/>
    <w:rsid w:val="00365C3D"/>
    <w:rsid w:val="00366032"/>
    <w:rsid w:val="00366C1B"/>
    <w:rsid w:val="00367156"/>
    <w:rsid w:val="00367299"/>
    <w:rsid w:val="00367337"/>
    <w:rsid w:val="00367367"/>
    <w:rsid w:val="00367FD8"/>
    <w:rsid w:val="0037004E"/>
    <w:rsid w:val="0037076B"/>
    <w:rsid w:val="00370B63"/>
    <w:rsid w:val="00370FCC"/>
    <w:rsid w:val="003711AF"/>
    <w:rsid w:val="003735C6"/>
    <w:rsid w:val="003737F9"/>
    <w:rsid w:val="003743E0"/>
    <w:rsid w:val="00374848"/>
    <w:rsid w:val="003757A1"/>
    <w:rsid w:val="00375B68"/>
    <w:rsid w:val="00375D09"/>
    <w:rsid w:val="003762DC"/>
    <w:rsid w:val="0037653A"/>
    <w:rsid w:val="00376F22"/>
    <w:rsid w:val="0037739D"/>
    <w:rsid w:val="0037751C"/>
    <w:rsid w:val="00377D61"/>
    <w:rsid w:val="00380B66"/>
    <w:rsid w:val="00380F3F"/>
    <w:rsid w:val="00381953"/>
    <w:rsid w:val="00382232"/>
    <w:rsid w:val="003829A8"/>
    <w:rsid w:val="00382F1A"/>
    <w:rsid w:val="00382F9A"/>
    <w:rsid w:val="00383282"/>
    <w:rsid w:val="00383422"/>
    <w:rsid w:val="00383658"/>
    <w:rsid w:val="00383A72"/>
    <w:rsid w:val="0038412E"/>
    <w:rsid w:val="003841A6"/>
    <w:rsid w:val="0038475E"/>
    <w:rsid w:val="00384F0C"/>
    <w:rsid w:val="003859A0"/>
    <w:rsid w:val="00386053"/>
    <w:rsid w:val="003866F7"/>
    <w:rsid w:val="00386711"/>
    <w:rsid w:val="00387459"/>
    <w:rsid w:val="0038771D"/>
    <w:rsid w:val="00390935"/>
    <w:rsid w:val="00391FFF"/>
    <w:rsid w:val="0039213C"/>
    <w:rsid w:val="0039241F"/>
    <w:rsid w:val="00392491"/>
    <w:rsid w:val="003925CE"/>
    <w:rsid w:val="003935B0"/>
    <w:rsid w:val="00393D79"/>
    <w:rsid w:val="00393E44"/>
    <w:rsid w:val="00394301"/>
    <w:rsid w:val="00394C11"/>
    <w:rsid w:val="0039607D"/>
    <w:rsid w:val="0039747B"/>
    <w:rsid w:val="00397670"/>
    <w:rsid w:val="00397AB6"/>
    <w:rsid w:val="00397ACA"/>
    <w:rsid w:val="00397E93"/>
    <w:rsid w:val="003A027D"/>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D57"/>
    <w:rsid w:val="003B2E9B"/>
    <w:rsid w:val="003B2F8D"/>
    <w:rsid w:val="003B37C7"/>
    <w:rsid w:val="003B391A"/>
    <w:rsid w:val="003B3C64"/>
    <w:rsid w:val="003B4C5A"/>
    <w:rsid w:val="003B4FAA"/>
    <w:rsid w:val="003B547A"/>
    <w:rsid w:val="003B660E"/>
    <w:rsid w:val="003B6898"/>
    <w:rsid w:val="003B6EC0"/>
    <w:rsid w:val="003B708B"/>
    <w:rsid w:val="003B75B9"/>
    <w:rsid w:val="003C087B"/>
    <w:rsid w:val="003C0C3A"/>
    <w:rsid w:val="003C0DA2"/>
    <w:rsid w:val="003C12C3"/>
    <w:rsid w:val="003C1A18"/>
    <w:rsid w:val="003C2637"/>
    <w:rsid w:val="003C2A6B"/>
    <w:rsid w:val="003C2A6F"/>
    <w:rsid w:val="003C2DC1"/>
    <w:rsid w:val="003C32B4"/>
    <w:rsid w:val="003C447E"/>
    <w:rsid w:val="003C4907"/>
    <w:rsid w:val="003C5824"/>
    <w:rsid w:val="003C5C41"/>
    <w:rsid w:val="003C5DB8"/>
    <w:rsid w:val="003C6583"/>
    <w:rsid w:val="003C669D"/>
    <w:rsid w:val="003C6877"/>
    <w:rsid w:val="003C697C"/>
    <w:rsid w:val="003C6B6A"/>
    <w:rsid w:val="003C6D56"/>
    <w:rsid w:val="003C7062"/>
    <w:rsid w:val="003C7447"/>
    <w:rsid w:val="003C7461"/>
    <w:rsid w:val="003D052C"/>
    <w:rsid w:val="003D0788"/>
    <w:rsid w:val="003D132A"/>
    <w:rsid w:val="003D1517"/>
    <w:rsid w:val="003D1D50"/>
    <w:rsid w:val="003D22CD"/>
    <w:rsid w:val="003D232D"/>
    <w:rsid w:val="003D286B"/>
    <w:rsid w:val="003D2938"/>
    <w:rsid w:val="003D2A77"/>
    <w:rsid w:val="003D2F8A"/>
    <w:rsid w:val="003D34B6"/>
    <w:rsid w:val="003D3FBA"/>
    <w:rsid w:val="003D402B"/>
    <w:rsid w:val="003D5076"/>
    <w:rsid w:val="003D54B0"/>
    <w:rsid w:val="003D6041"/>
    <w:rsid w:val="003D6FF3"/>
    <w:rsid w:val="003D764F"/>
    <w:rsid w:val="003D76EF"/>
    <w:rsid w:val="003D7ED6"/>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0B20"/>
    <w:rsid w:val="003F0F29"/>
    <w:rsid w:val="003F2642"/>
    <w:rsid w:val="003F3686"/>
    <w:rsid w:val="003F3FCC"/>
    <w:rsid w:val="003F51BF"/>
    <w:rsid w:val="003F5547"/>
    <w:rsid w:val="003F5C40"/>
    <w:rsid w:val="003F6E12"/>
    <w:rsid w:val="003F6F8B"/>
    <w:rsid w:val="003F75ED"/>
    <w:rsid w:val="004002B7"/>
    <w:rsid w:val="00400F31"/>
    <w:rsid w:val="004023BA"/>
    <w:rsid w:val="00403279"/>
    <w:rsid w:val="004038D6"/>
    <w:rsid w:val="00405051"/>
    <w:rsid w:val="0040536B"/>
    <w:rsid w:val="00405600"/>
    <w:rsid w:val="00406B4D"/>
    <w:rsid w:val="004070F7"/>
    <w:rsid w:val="00407120"/>
    <w:rsid w:val="00410A9D"/>
    <w:rsid w:val="00410E6A"/>
    <w:rsid w:val="0041107E"/>
    <w:rsid w:val="00411FF8"/>
    <w:rsid w:val="004135A2"/>
    <w:rsid w:val="00413E68"/>
    <w:rsid w:val="0041443C"/>
    <w:rsid w:val="0041488F"/>
    <w:rsid w:val="00414B99"/>
    <w:rsid w:val="004154F7"/>
    <w:rsid w:val="00416D44"/>
    <w:rsid w:val="004176FF"/>
    <w:rsid w:val="00417A1E"/>
    <w:rsid w:val="00420574"/>
    <w:rsid w:val="00421178"/>
    <w:rsid w:val="00421A27"/>
    <w:rsid w:val="00421D0A"/>
    <w:rsid w:val="004224E8"/>
    <w:rsid w:val="004226C3"/>
    <w:rsid w:val="004228BA"/>
    <w:rsid w:val="00423793"/>
    <w:rsid w:val="004241C5"/>
    <w:rsid w:val="0042488F"/>
    <w:rsid w:val="00424FA7"/>
    <w:rsid w:val="00425486"/>
    <w:rsid w:val="00425A3C"/>
    <w:rsid w:val="00425D2C"/>
    <w:rsid w:val="004264CB"/>
    <w:rsid w:val="0042650D"/>
    <w:rsid w:val="00426A87"/>
    <w:rsid w:val="00427007"/>
    <w:rsid w:val="004304E5"/>
    <w:rsid w:val="004309D8"/>
    <w:rsid w:val="004313D1"/>
    <w:rsid w:val="00431DA4"/>
    <w:rsid w:val="00432110"/>
    <w:rsid w:val="004328EE"/>
    <w:rsid w:val="00432DA1"/>
    <w:rsid w:val="00433073"/>
    <w:rsid w:val="00433EBE"/>
    <w:rsid w:val="00434406"/>
    <w:rsid w:val="004346A2"/>
    <w:rsid w:val="00434978"/>
    <w:rsid w:val="00434D22"/>
    <w:rsid w:val="00436E1B"/>
    <w:rsid w:val="00440FED"/>
    <w:rsid w:val="00441B92"/>
    <w:rsid w:val="00443A9F"/>
    <w:rsid w:val="00443AD8"/>
    <w:rsid w:val="00443F8D"/>
    <w:rsid w:val="0044474B"/>
    <w:rsid w:val="0044582F"/>
    <w:rsid w:val="00445FF7"/>
    <w:rsid w:val="004462FB"/>
    <w:rsid w:val="004508A8"/>
    <w:rsid w:val="00451816"/>
    <w:rsid w:val="00451BAE"/>
    <w:rsid w:val="00452CA7"/>
    <w:rsid w:val="0045316D"/>
    <w:rsid w:val="00453341"/>
    <w:rsid w:val="00453924"/>
    <w:rsid w:val="004545C6"/>
    <w:rsid w:val="00454DCA"/>
    <w:rsid w:val="00454E26"/>
    <w:rsid w:val="00456544"/>
    <w:rsid w:val="00456649"/>
    <w:rsid w:val="004567B7"/>
    <w:rsid w:val="004567DC"/>
    <w:rsid w:val="00456856"/>
    <w:rsid w:val="00456DC2"/>
    <w:rsid w:val="004571EF"/>
    <w:rsid w:val="00457803"/>
    <w:rsid w:val="00457868"/>
    <w:rsid w:val="00457B40"/>
    <w:rsid w:val="0046047A"/>
    <w:rsid w:val="00461210"/>
    <w:rsid w:val="00461700"/>
    <w:rsid w:val="00461884"/>
    <w:rsid w:val="00461AAC"/>
    <w:rsid w:val="00462490"/>
    <w:rsid w:val="00462AC9"/>
    <w:rsid w:val="004632FD"/>
    <w:rsid w:val="004634EB"/>
    <w:rsid w:val="00463BE3"/>
    <w:rsid w:val="00463DC3"/>
    <w:rsid w:val="00465299"/>
    <w:rsid w:val="00466A0F"/>
    <w:rsid w:val="00466EEC"/>
    <w:rsid w:val="00467150"/>
    <w:rsid w:val="0046795B"/>
    <w:rsid w:val="00467C0D"/>
    <w:rsid w:val="004708C0"/>
    <w:rsid w:val="00470B6B"/>
    <w:rsid w:val="0047115F"/>
    <w:rsid w:val="004715CB"/>
    <w:rsid w:val="00471863"/>
    <w:rsid w:val="00472167"/>
    <w:rsid w:val="004722B1"/>
    <w:rsid w:val="004722E4"/>
    <w:rsid w:val="00473777"/>
    <w:rsid w:val="00473A14"/>
    <w:rsid w:val="004742A2"/>
    <w:rsid w:val="004745A9"/>
    <w:rsid w:val="00474871"/>
    <w:rsid w:val="00474BA4"/>
    <w:rsid w:val="00474CA8"/>
    <w:rsid w:val="00474E43"/>
    <w:rsid w:val="0047551D"/>
    <w:rsid w:val="004766DA"/>
    <w:rsid w:val="00476894"/>
    <w:rsid w:val="00476A55"/>
    <w:rsid w:val="00477D9A"/>
    <w:rsid w:val="004803CC"/>
    <w:rsid w:val="004806D3"/>
    <w:rsid w:val="0048076D"/>
    <w:rsid w:val="0048134D"/>
    <w:rsid w:val="00481624"/>
    <w:rsid w:val="00481765"/>
    <w:rsid w:val="00481D90"/>
    <w:rsid w:val="00482700"/>
    <w:rsid w:val="00482CD4"/>
    <w:rsid w:val="00483261"/>
    <w:rsid w:val="0048328A"/>
    <w:rsid w:val="00484377"/>
    <w:rsid w:val="004845E6"/>
    <w:rsid w:val="00485B23"/>
    <w:rsid w:val="00485B50"/>
    <w:rsid w:val="00486A7A"/>
    <w:rsid w:val="004872F8"/>
    <w:rsid w:val="004874E4"/>
    <w:rsid w:val="0049070D"/>
    <w:rsid w:val="00490A39"/>
    <w:rsid w:val="00490D2E"/>
    <w:rsid w:val="00490E82"/>
    <w:rsid w:val="00491BE4"/>
    <w:rsid w:val="00491DB2"/>
    <w:rsid w:val="00492877"/>
    <w:rsid w:val="00492A48"/>
    <w:rsid w:val="00493659"/>
    <w:rsid w:val="00495334"/>
    <w:rsid w:val="00495BA6"/>
    <w:rsid w:val="00495FFB"/>
    <w:rsid w:val="00496DC2"/>
    <w:rsid w:val="00496E75"/>
    <w:rsid w:val="00497F39"/>
    <w:rsid w:val="004A014C"/>
    <w:rsid w:val="004A04B9"/>
    <w:rsid w:val="004A0AA8"/>
    <w:rsid w:val="004A1EE9"/>
    <w:rsid w:val="004A1FE4"/>
    <w:rsid w:val="004A2103"/>
    <w:rsid w:val="004A2CA9"/>
    <w:rsid w:val="004A33EF"/>
    <w:rsid w:val="004A34C9"/>
    <w:rsid w:val="004A3CB5"/>
    <w:rsid w:val="004A49AC"/>
    <w:rsid w:val="004A537D"/>
    <w:rsid w:val="004A63F9"/>
    <w:rsid w:val="004A67F0"/>
    <w:rsid w:val="004A71C3"/>
    <w:rsid w:val="004A7769"/>
    <w:rsid w:val="004A77B1"/>
    <w:rsid w:val="004B23AD"/>
    <w:rsid w:val="004B2965"/>
    <w:rsid w:val="004B30AE"/>
    <w:rsid w:val="004B3265"/>
    <w:rsid w:val="004B3545"/>
    <w:rsid w:val="004B360E"/>
    <w:rsid w:val="004B3854"/>
    <w:rsid w:val="004B4224"/>
    <w:rsid w:val="004B4297"/>
    <w:rsid w:val="004B4647"/>
    <w:rsid w:val="004B6750"/>
    <w:rsid w:val="004B6B25"/>
    <w:rsid w:val="004B70D3"/>
    <w:rsid w:val="004B73E5"/>
    <w:rsid w:val="004B7455"/>
    <w:rsid w:val="004B74FF"/>
    <w:rsid w:val="004B7785"/>
    <w:rsid w:val="004B7CE4"/>
    <w:rsid w:val="004B7FDE"/>
    <w:rsid w:val="004C0401"/>
    <w:rsid w:val="004C0C49"/>
    <w:rsid w:val="004C1096"/>
    <w:rsid w:val="004C183D"/>
    <w:rsid w:val="004C25E2"/>
    <w:rsid w:val="004C394F"/>
    <w:rsid w:val="004C3EC7"/>
    <w:rsid w:val="004C3EEE"/>
    <w:rsid w:val="004C43B9"/>
    <w:rsid w:val="004C483D"/>
    <w:rsid w:val="004C49EA"/>
    <w:rsid w:val="004C4D15"/>
    <w:rsid w:val="004C4EBE"/>
    <w:rsid w:val="004C5485"/>
    <w:rsid w:val="004C673A"/>
    <w:rsid w:val="004C6DA5"/>
    <w:rsid w:val="004C795A"/>
    <w:rsid w:val="004C7F93"/>
    <w:rsid w:val="004D0A62"/>
    <w:rsid w:val="004D2629"/>
    <w:rsid w:val="004D26B8"/>
    <w:rsid w:val="004D2C2C"/>
    <w:rsid w:val="004D38C2"/>
    <w:rsid w:val="004D41DC"/>
    <w:rsid w:val="004D4506"/>
    <w:rsid w:val="004D4FBD"/>
    <w:rsid w:val="004D4FC0"/>
    <w:rsid w:val="004D58F7"/>
    <w:rsid w:val="004D5CE7"/>
    <w:rsid w:val="004D6381"/>
    <w:rsid w:val="004D6802"/>
    <w:rsid w:val="004D6F54"/>
    <w:rsid w:val="004D6F67"/>
    <w:rsid w:val="004D7DA8"/>
    <w:rsid w:val="004E01EE"/>
    <w:rsid w:val="004E0A7D"/>
    <w:rsid w:val="004E10CD"/>
    <w:rsid w:val="004E1401"/>
    <w:rsid w:val="004E2892"/>
    <w:rsid w:val="004E2904"/>
    <w:rsid w:val="004E362B"/>
    <w:rsid w:val="004E3681"/>
    <w:rsid w:val="004E39AE"/>
    <w:rsid w:val="004E3D74"/>
    <w:rsid w:val="004E4F55"/>
    <w:rsid w:val="004E5DE1"/>
    <w:rsid w:val="004E784B"/>
    <w:rsid w:val="004F0224"/>
    <w:rsid w:val="004F0995"/>
    <w:rsid w:val="004F0DB4"/>
    <w:rsid w:val="004F0E04"/>
    <w:rsid w:val="004F18F4"/>
    <w:rsid w:val="004F1CD3"/>
    <w:rsid w:val="004F1EBC"/>
    <w:rsid w:val="004F20E8"/>
    <w:rsid w:val="004F2577"/>
    <w:rsid w:val="004F3172"/>
    <w:rsid w:val="004F36CD"/>
    <w:rsid w:val="004F3806"/>
    <w:rsid w:val="004F3B71"/>
    <w:rsid w:val="004F3C31"/>
    <w:rsid w:val="004F3FE5"/>
    <w:rsid w:val="004F5154"/>
    <w:rsid w:val="004F5835"/>
    <w:rsid w:val="004F661C"/>
    <w:rsid w:val="004F6D99"/>
    <w:rsid w:val="004F6F5A"/>
    <w:rsid w:val="004F716B"/>
    <w:rsid w:val="005000E2"/>
    <w:rsid w:val="00500572"/>
    <w:rsid w:val="00500573"/>
    <w:rsid w:val="00500701"/>
    <w:rsid w:val="00500861"/>
    <w:rsid w:val="00500AA5"/>
    <w:rsid w:val="00501304"/>
    <w:rsid w:val="00501425"/>
    <w:rsid w:val="00501E32"/>
    <w:rsid w:val="00502140"/>
    <w:rsid w:val="0050292B"/>
    <w:rsid w:val="0050318B"/>
    <w:rsid w:val="00503289"/>
    <w:rsid w:val="005033E1"/>
    <w:rsid w:val="00503CF2"/>
    <w:rsid w:val="00504061"/>
    <w:rsid w:val="00504311"/>
    <w:rsid w:val="0050485C"/>
    <w:rsid w:val="00504AC6"/>
    <w:rsid w:val="00504B89"/>
    <w:rsid w:val="00504D75"/>
    <w:rsid w:val="00505D51"/>
    <w:rsid w:val="00506606"/>
    <w:rsid w:val="00506B5A"/>
    <w:rsid w:val="00506D47"/>
    <w:rsid w:val="0050754B"/>
    <w:rsid w:val="00507957"/>
    <w:rsid w:val="00510ABC"/>
    <w:rsid w:val="00511079"/>
    <w:rsid w:val="0051110D"/>
    <w:rsid w:val="00511411"/>
    <w:rsid w:val="005118F3"/>
    <w:rsid w:val="00511CDF"/>
    <w:rsid w:val="00512829"/>
    <w:rsid w:val="00512B7E"/>
    <w:rsid w:val="00513839"/>
    <w:rsid w:val="00513DEF"/>
    <w:rsid w:val="0051423C"/>
    <w:rsid w:val="005142E3"/>
    <w:rsid w:val="00514304"/>
    <w:rsid w:val="005143B3"/>
    <w:rsid w:val="005146D5"/>
    <w:rsid w:val="005148D4"/>
    <w:rsid w:val="00514C91"/>
    <w:rsid w:val="005153CE"/>
    <w:rsid w:val="005157D9"/>
    <w:rsid w:val="00516241"/>
    <w:rsid w:val="00516644"/>
    <w:rsid w:val="00516FD9"/>
    <w:rsid w:val="0051701F"/>
    <w:rsid w:val="00517491"/>
    <w:rsid w:val="0051791D"/>
    <w:rsid w:val="00517E67"/>
    <w:rsid w:val="00520D20"/>
    <w:rsid w:val="00520D28"/>
    <w:rsid w:val="00520D6D"/>
    <w:rsid w:val="00520FD7"/>
    <w:rsid w:val="005212FD"/>
    <w:rsid w:val="00521425"/>
    <w:rsid w:val="00521E52"/>
    <w:rsid w:val="00522684"/>
    <w:rsid w:val="00522E48"/>
    <w:rsid w:val="00523E75"/>
    <w:rsid w:val="005243E0"/>
    <w:rsid w:val="005256F3"/>
    <w:rsid w:val="00525CD4"/>
    <w:rsid w:val="0052610F"/>
    <w:rsid w:val="005265A3"/>
    <w:rsid w:val="00526783"/>
    <w:rsid w:val="00527457"/>
    <w:rsid w:val="0052773A"/>
    <w:rsid w:val="00527FB1"/>
    <w:rsid w:val="00530423"/>
    <w:rsid w:val="00530D12"/>
    <w:rsid w:val="0053107E"/>
    <w:rsid w:val="005312CB"/>
    <w:rsid w:val="0053162F"/>
    <w:rsid w:val="00531777"/>
    <w:rsid w:val="0053281C"/>
    <w:rsid w:val="00532AD0"/>
    <w:rsid w:val="00532ADF"/>
    <w:rsid w:val="0053311D"/>
    <w:rsid w:val="00533B93"/>
    <w:rsid w:val="0053400D"/>
    <w:rsid w:val="005340C9"/>
    <w:rsid w:val="005340F1"/>
    <w:rsid w:val="0053425A"/>
    <w:rsid w:val="00536264"/>
    <w:rsid w:val="00536698"/>
    <w:rsid w:val="005375FE"/>
    <w:rsid w:val="00537BD2"/>
    <w:rsid w:val="00540BFC"/>
    <w:rsid w:val="005411B3"/>
    <w:rsid w:val="0054146F"/>
    <w:rsid w:val="0054195A"/>
    <w:rsid w:val="005420DE"/>
    <w:rsid w:val="00542249"/>
    <w:rsid w:val="0054272B"/>
    <w:rsid w:val="00542FAA"/>
    <w:rsid w:val="005431F5"/>
    <w:rsid w:val="00543707"/>
    <w:rsid w:val="00543811"/>
    <w:rsid w:val="005439D2"/>
    <w:rsid w:val="00543EBB"/>
    <w:rsid w:val="00544213"/>
    <w:rsid w:val="0054486D"/>
    <w:rsid w:val="00544A7B"/>
    <w:rsid w:val="00544F8D"/>
    <w:rsid w:val="005452F5"/>
    <w:rsid w:val="005453F3"/>
    <w:rsid w:val="00545549"/>
    <w:rsid w:val="00546333"/>
    <w:rsid w:val="005467F7"/>
    <w:rsid w:val="005469F5"/>
    <w:rsid w:val="00546F36"/>
    <w:rsid w:val="005473D0"/>
    <w:rsid w:val="00550832"/>
    <w:rsid w:val="00550BE2"/>
    <w:rsid w:val="005518ED"/>
    <w:rsid w:val="00551E6D"/>
    <w:rsid w:val="00552093"/>
    <w:rsid w:val="005522EE"/>
    <w:rsid w:val="00553504"/>
    <w:rsid w:val="005537FE"/>
    <w:rsid w:val="00554239"/>
    <w:rsid w:val="00554C49"/>
    <w:rsid w:val="00554E06"/>
    <w:rsid w:val="00554E4B"/>
    <w:rsid w:val="00554EF3"/>
    <w:rsid w:val="0055519C"/>
    <w:rsid w:val="005554C1"/>
    <w:rsid w:val="00555F67"/>
    <w:rsid w:val="00555FD9"/>
    <w:rsid w:val="00556C9C"/>
    <w:rsid w:val="00556E32"/>
    <w:rsid w:val="005578D2"/>
    <w:rsid w:val="005604F1"/>
    <w:rsid w:val="005606A4"/>
    <w:rsid w:val="005607B8"/>
    <w:rsid w:val="00560CF5"/>
    <w:rsid w:val="00560F5B"/>
    <w:rsid w:val="005613E1"/>
    <w:rsid w:val="0056272D"/>
    <w:rsid w:val="00562BAB"/>
    <w:rsid w:val="00562EDC"/>
    <w:rsid w:val="00563047"/>
    <w:rsid w:val="0056308E"/>
    <w:rsid w:val="005638C1"/>
    <w:rsid w:val="00563F16"/>
    <w:rsid w:val="00563F36"/>
    <w:rsid w:val="0056415C"/>
    <w:rsid w:val="005649BF"/>
    <w:rsid w:val="005650ED"/>
    <w:rsid w:val="00565869"/>
    <w:rsid w:val="00565A71"/>
    <w:rsid w:val="00566502"/>
    <w:rsid w:val="00567415"/>
    <w:rsid w:val="00567610"/>
    <w:rsid w:val="00570D9F"/>
    <w:rsid w:val="0057185C"/>
    <w:rsid w:val="00571CA8"/>
    <w:rsid w:val="00572506"/>
    <w:rsid w:val="00572947"/>
    <w:rsid w:val="00572ABB"/>
    <w:rsid w:val="00573138"/>
    <w:rsid w:val="005734A7"/>
    <w:rsid w:val="00573809"/>
    <w:rsid w:val="00573E4B"/>
    <w:rsid w:val="00574122"/>
    <w:rsid w:val="005746C4"/>
    <w:rsid w:val="005749F0"/>
    <w:rsid w:val="00574B50"/>
    <w:rsid w:val="00576FF3"/>
    <w:rsid w:val="00577835"/>
    <w:rsid w:val="005779ED"/>
    <w:rsid w:val="00580679"/>
    <w:rsid w:val="00580793"/>
    <w:rsid w:val="00580A6C"/>
    <w:rsid w:val="00580C77"/>
    <w:rsid w:val="00581470"/>
    <w:rsid w:val="00581B62"/>
    <w:rsid w:val="00581BAD"/>
    <w:rsid w:val="00581D1F"/>
    <w:rsid w:val="00581D62"/>
    <w:rsid w:val="00582087"/>
    <w:rsid w:val="00582BA5"/>
    <w:rsid w:val="00582C6E"/>
    <w:rsid w:val="00582F21"/>
    <w:rsid w:val="005831DD"/>
    <w:rsid w:val="005838A8"/>
    <w:rsid w:val="00584320"/>
    <w:rsid w:val="0058475E"/>
    <w:rsid w:val="00585484"/>
    <w:rsid w:val="00585503"/>
    <w:rsid w:val="00586136"/>
    <w:rsid w:val="00587229"/>
    <w:rsid w:val="00587503"/>
    <w:rsid w:val="005876DE"/>
    <w:rsid w:val="00587F7F"/>
    <w:rsid w:val="00590E8D"/>
    <w:rsid w:val="00591511"/>
    <w:rsid w:val="00591E50"/>
    <w:rsid w:val="00592CDA"/>
    <w:rsid w:val="0059331A"/>
    <w:rsid w:val="00593A72"/>
    <w:rsid w:val="00595307"/>
    <w:rsid w:val="00595A8C"/>
    <w:rsid w:val="00595C2C"/>
    <w:rsid w:val="00595ECC"/>
    <w:rsid w:val="00596BBA"/>
    <w:rsid w:val="00597386"/>
    <w:rsid w:val="005975C4"/>
    <w:rsid w:val="00597ED8"/>
    <w:rsid w:val="005A0D1D"/>
    <w:rsid w:val="005A13FA"/>
    <w:rsid w:val="005A17AE"/>
    <w:rsid w:val="005A1951"/>
    <w:rsid w:val="005A1C9C"/>
    <w:rsid w:val="005A2B20"/>
    <w:rsid w:val="005A34D5"/>
    <w:rsid w:val="005A36E4"/>
    <w:rsid w:val="005A3943"/>
    <w:rsid w:val="005A4450"/>
    <w:rsid w:val="005A48B2"/>
    <w:rsid w:val="005A4904"/>
    <w:rsid w:val="005A515A"/>
    <w:rsid w:val="005A704D"/>
    <w:rsid w:val="005B3C6D"/>
    <w:rsid w:val="005B4045"/>
    <w:rsid w:val="005B4F3C"/>
    <w:rsid w:val="005B600D"/>
    <w:rsid w:val="005B609E"/>
    <w:rsid w:val="005B6988"/>
    <w:rsid w:val="005B6DF6"/>
    <w:rsid w:val="005B72EB"/>
    <w:rsid w:val="005B7B7D"/>
    <w:rsid w:val="005C069D"/>
    <w:rsid w:val="005C1948"/>
    <w:rsid w:val="005C2093"/>
    <w:rsid w:val="005C22F9"/>
    <w:rsid w:val="005C263C"/>
    <w:rsid w:val="005C2679"/>
    <w:rsid w:val="005C298C"/>
    <w:rsid w:val="005C4BFB"/>
    <w:rsid w:val="005C54DE"/>
    <w:rsid w:val="005C5870"/>
    <w:rsid w:val="005C6569"/>
    <w:rsid w:val="005C695C"/>
    <w:rsid w:val="005D059A"/>
    <w:rsid w:val="005D07C5"/>
    <w:rsid w:val="005D089E"/>
    <w:rsid w:val="005D0C2F"/>
    <w:rsid w:val="005D21B7"/>
    <w:rsid w:val="005D21C4"/>
    <w:rsid w:val="005D2DAD"/>
    <w:rsid w:val="005D3E09"/>
    <w:rsid w:val="005D4302"/>
    <w:rsid w:val="005D4CA6"/>
    <w:rsid w:val="005D545B"/>
    <w:rsid w:val="005D5A20"/>
    <w:rsid w:val="005D5C21"/>
    <w:rsid w:val="005D617E"/>
    <w:rsid w:val="005D624C"/>
    <w:rsid w:val="005D684E"/>
    <w:rsid w:val="005D70A3"/>
    <w:rsid w:val="005D786C"/>
    <w:rsid w:val="005D7FA3"/>
    <w:rsid w:val="005E00E5"/>
    <w:rsid w:val="005E0148"/>
    <w:rsid w:val="005E0222"/>
    <w:rsid w:val="005E049F"/>
    <w:rsid w:val="005E0BB6"/>
    <w:rsid w:val="005E0E1C"/>
    <w:rsid w:val="005E11FE"/>
    <w:rsid w:val="005E19D6"/>
    <w:rsid w:val="005E3073"/>
    <w:rsid w:val="005E316A"/>
    <w:rsid w:val="005E34C3"/>
    <w:rsid w:val="005E3A0A"/>
    <w:rsid w:val="005E403A"/>
    <w:rsid w:val="005E663E"/>
    <w:rsid w:val="005E69B9"/>
    <w:rsid w:val="005E7088"/>
    <w:rsid w:val="005E7E1B"/>
    <w:rsid w:val="005F0108"/>
    <w:rsid w:val="005F0291"/>
    <w:rsid w:val="005F0ECC"/>
    <w:rsid w:val="005F19C9"/>
    <w:rsid w:val="005F21A5"/>
    <w:rsid w:val="005F2470"/>
    <w:rsid w:val="005F280F"/>
    <w:rsid w:val="005F28C6"/>
    <w:rsid w:val="005F2A4A"/>
    <w:rsid w:val="005F367F"/>
    <w:rsid w:val="005F38FB"/>
    <w:rsid w:val="005F3F16"/>
    <w:rsid w:val="005F4CFD"/>
    <w:rsid w:val="005F52CC"/>
    <w:rsid w:val="005F573C"/>
    <w:rsid w:val="005F5E6F"/>
    <w:rsid w:val="005F6090"/>
    <w:rsid w:val="005F6510"/>
    <w:rsid w:val="005F681C"/>
    <w:rsid w:val="005F6BD4"/>
    <w:rsid w:val="005F7188"/>
    <w:rsid w:val="005F7985"/>
    <w:rsid w:val="00600CEB"/>
    <w:rsid w:val="00602087"/>
    <w:rsid w:val="0060233C"/>
    <w:rsid w:val="00602642"/>
    <w:rsid w:val="00602A78"/>
    <w:rsid w:val="00602A84"/>
    <w:rsid w:val="00602AA1"/>
    <w:rsid w:val="00603123"/>
    <w:rsid w:val="006036F4"/>
    <w:rsid w:val="00604151"/>
    <w:rsid w:val="00604367"/>
    <w:rsid w:val="006044BE"/>
    <w:rsid w:val="0060475F"/>
    <w:rsid w:val="006047DF"/>
    <w:rsid w:val="00604804"/>
    <w:rsid w:val="00604906"/>
    <w:rsid w:val="00604DE1"/>
    <w:rsid w:val="006060C2"/>
    <w:rsid w:val="0060677D"/>
    <w:rsid w:val="00606A26"/>
    <w:rsid w:val="00607654"/>
    <w:rsid w:val="00607D81"/>
    <w:rsid w:val="00610747"/>
    <w:rsid w:val="00610C19"/>
    <w:rsid w:val="00610E03"/>
    <w:rsid w:val="0061176E"/>
    <w:rsid w:val="006122B7"/>
    <w:rsid w:val="00613A64"/>
    <w:rsid w:val="00613EA5"/>
    <w:rsid w:val="00614856"/>
    <w:rsid w:val="00614CD1"/>
    <w:rsid w:val="00614D57"/>
    <w:rsid w:val="006151F2"/>
    <w:rsid w:val="0061523B"/>
    <w:rsid w:val="0061567B"/>
    <w:rsid w:val="006156B9"/>
    <w:rsid w:val="00615AC8"/>
    <w:rsid w:val="00616260"/>
    <w:rsid w:val="0061689F"/>
    <w:rsid w:val="00616DA9"/>
    <w:rsid w:val="00616DF1"/>
    <w:rsid w:val="00617E97"/>
    <w:rsid w:val="00620CB5"/>
    <w:rsid w:val="00620E3E"/>
    <w:rsid w:val="0062152A"/>
    <w:rsid w:val="00621753"/>
    <w:rsid w:val="00622534"/>
    <w:rsid w:val="00623583"/>
    <w:rsid w:val="00623BBB"/>
    <w:rsid w:val="00624210"/>
    <w:rsid w:val="0062462F"/>
    <w:rsid w:val="006248C0"/>
    <w:rsid w:val="00624BA1"/>
    <w:rsid w:val="00624BFD"/>
    <w:rsid w:val="0062661B"/>
    <w:rsid w:val="00626721"/>
    <w:rsid w:val="00627832"/>
    <w:rsid w:val="00630118"/>
    <w:rsid w:val="00630514"/>
    <w:rsid w:val="00630C10"/>
    <w:rsid w:val="00630F5B"/>
    <w:rsid w:val="006310AE"/>
    <w:rsid w:val="006312F7"/>
    <w:rsid w:val="00631762"/>
    <w:rsid w:val="00632196"/>
    <w:rsid w:val="00632BA2"/>
    <w:rsid w:val="0063379F"/>
    <w:rsid w:val="00633BF2"/>
    <w:rsid w:val="00633F67"/>
    <w:rsid w:val="006345C3"/>
    <w:rsid w:val="0063530F"/>
    <w:rsid w:val="006362F9"/>
    <w:rsid w:val="006369A9"/>
    <w:rsid w:val="006373CD"/>
    <w:rsid w:val="00637E79"/>
    <w:rsid w:val="00640206"/>
    <w:rsid w:val="00640D8E"/>
    <w:rsid w:val="006411BD"/>
    <w:rsid w:val="00641283"/>
    <w:rsid w:val="006413CF"/>
    <w:rsid w:val="00641413"/>
    <w:rsid w:val="00641465"/>
    <w:rsid w:val="006415E2"/>
    <w:rsid w:val="0064165D"/>
    <w:rsid w:val="00642E8C"/>
    <w:rsid w:val="006433BD"/>
    <w:rsid w:val="00643562"/>
    <w:rsid w:val="00643784"/>
    <w:rsid w:val="0064415D"/>
    <w:rsid w:val="00644186"/>
    <w:rsid w:val="00644A21"/>
    <w:rsid w:val="00645C9F"/>
    <w:rsid w:val="00646305"/>
    <w:rsid w:val="00646864"/>
    <w:rsid w:val="00646A6C"/>
    <w:rsid w:val="006475E6"/>
    <w:rsid w:val="006479C9"/>
    <w:rsid w:val="006508B9"/>
    <w:rsid w:val="00650CA1"/>
    <w:rsid w:val="0065143C"/>
    <w:rsid w:val="0065177A"/>
    <w:rsid w:val="00651854"/>
    <w:rsid w:val="00652578"/>
    <w:rsid w:val="006539E8"/>
    <w:rsid w:val="00654235"/>
    <w:rsid w:val="00654546"/>
    <w:rsid w:val="00654693"/>
    <w:rsid w:val="006548D5"/>
    <w:rsid w:val="0065501F"/>
    <w:rsid w:val="006558D4"/>
    <w:rsid w:val="00656307"/>
    <w:rsid w:val="006565D8"/>
    <w:rsid w:val="00656B96"/>
    <w:rsid w:val="00656F79"/>
    <w:rsid w:val="0065736B"/>
    <w:rsid w:val="006575A9"/>
    <w:rsid w:val="006578E4"/>
    <w:rsid w:val="00657AE5"/>
    <w:rsid w:val="00661630"/>
    <w:rsid w:val="0066176E"/>
    <w:rsid w:val="006619B0"/>
    <w:rsid w:val="00662012"/>
    <w:rsid w:val="00662543"/>
    <w:rsid w:val="006626D0"/>
    <w:rsid w:val="006628E9"/>
    <w:rsid w:val="006641F4"/>
    <w:rsid w:val="00664592"/>
    <w:rsid w:val="00664E8C"/>
    <w:rsid w:val="00664FAF"/>
    <w:rsid w:val="00665F7C"/>
    <w:rsid w:val="0066699A"/>
    <w:rsid w:val="00666DFC"/>
    <w:rsid w:val="00666EBB"/>
    <w:rsid w:val="00667146"/>
    <w:rsid w:val="00667403"/>
    <w:rsid w:val="0066779E"/>
    <w:rsid w:val="00667FAF"/>
    <w:rsid w:val="006703D4"/>
    <w:rsid w:val="0067096D"/>
    <w:rsid w:val="00670AF4"/>
    <w:rsid w:val="006719E0"/>
    <w:rsid w:val="00671A0B"/>
    <w:rsid w:val="0067269D"/>
    <w:rsid w:val="00672988"/>
    <w:rsid w:val="00672C64"/>
    <w:rsid w:val="00673401"/>
    <w:rsid w:val="00674E6A"/>
    <w:rsid w:val="00675800"/>
    <w:rsid w:val="00675CF4"/>
    <w:rsid w:val="00676A64"/>
    <w:rsid w:val="00676EC7"/>
    <w:rsid w:val="00677925"/>
    <w:rsid w:val="006779BF"/>
    <w:rsid w:val="00680AB4"/>
    <w:rsid w:val="00680F46"/>
    <w:rsid w:val="00681EF4"/>
    <w:rsid w:val="00681FDC"/>
    <w:rsid w:val="00682696"/>
    <w:rsid w:val="006826D0"/>
    <w:rsid w:val="00682B53"/>
    <w:rsid w:val="00682F27"/>
    <w:rsid w:val="006835DF"/>
    <w:rsid w:val="006859DB"/>
    <w:rsid w:val="006861FC"/>
    <w:rsid w:val="0068678D"/>
    <w:rsid w:val="00686BB3"/>
    <w:rsid w:val="00687488"/>
    <w:rsid w:val="006904ED"/>
    <w:rsid w:val="00690E2E"/>
    <w:rsid w:val="006913A0"/>
    <w:rsid w:val="006915D7"/>
    <w:rsid w:val="0069257E"/>
    <w:rsid w:val="00692602"/>
    <w:rsid w:val="00692814"/>
    <w:rsid w:val="00692F71"/>
    <w:rsid w:val="006932E7"/>
    <w:rsid w:val="00693347"/>
    <w:rsid w:val="0069334C"/>
    <w:rsid w:val="006941A6"/>
    <w:rsid w:val="00694786"/>
    <w:rsid w:val="006948EF"/>
    <w:rsid w:val="00694BCB"/>
    <w:rsid w:val="00695292"/>
    <w:rsid w:val="0069639F"/>
    <w:rsid w:val="0069673B"/>
    <w:rsid w:val="00696D63"/>
    <w:rsid w:val="006A022F"/>
    <w:rsid w:val="006A032F"/>
    <w:rsid w:val="006A0CF8"/>
    <w:rsid w:val="006A0DD3"/>
    <w:rsid w:val="006A146E"/>
    <w:rsid w:val="006A1BEB"/>
    <w:rsid w:val="006A23E4"/>
    <w:rsid w:val="006A28C1"/>
    <w:rsid w:val="006A3022"/>
    <w:rsid w:val="006A3493"/>
    <w:rsid w:val="006A387D"/>
    <w:rsid w:val="006A41AE"/>
    <w:rsid w:val="006A47AE"/>
    <w:rsid w:val="006A4810"/>
    <w:rsid w:val="006A4856"/>
    <w:rsid w:val="006A5039"/>
    <w:rsid w:val="006A5329"/>
    <w:rsid w:val="006A5474"/>
    <w:rsid w:val="006A564B"/>
    <w:rsid w:val="006B05B5"/>
    <w:rsid w:val="006B1545"/>
    <w:rsid w:val="006B1654"/>
    <w:rsid w:val="006B22AE"/>
    <w:rsid w:val="006B23B9"/>
    <w:rsid w:val="006B2DA7"/>
    <w:rsid w:val="006B2DF4"/>
    <w:rsid w:val="006B2F4D"/>
    <w:rsid w:val="006B306B"/>
    <w:rsid w:val="006B349C"/>
    <w:rsid w:val="006B3682"/>
    <w:rsid w:val="006B3974"/>
    <w:rsid w:val="006B48CB"/>
    <w:rsid w:val="006B564D"/>
    <w:rsid w:val="006B7A12"/>
    <w:rsid w:val="006C1445"/>
    <w:rsid w:val="006C188E"/>
    <w:rsid w:val="006C1932"/>
    <w:rsid w:val="006C3AB0"/>
    <w:rsid w:val="006C4994"/>
    <w:rsid w:val="006C4A6A"/>
    <w:rsid w:val="006C4FC1"/>
    <w:rsid w:val="006C51A5"/>
    <w:rsid w:val="006C529D"/>
    <w:rsid w:val="006C576A"/>
    <w:rsid w:val="006C64F6"/>
    <w:rsid w:val="006C6798"/>
    <w:rsid w:val="006C6DF7"/>
    <w:rsid w:val="006C7344"/>
    <w:rsid w:val="006D01E0"/>
    <w:rsid w:val="006D0481"/>
    <w:rsid w:val="006D0826"/>
    <w:rsid w:val="006D0C12"/>
    <w:rsid w:val="006D0E6B"/>
    <w:rsid w:val="006D2146"/>
    <w:rsid w:val="006D3269"/>
    <w:rsid w:val="006D632E"/>
    <w:rsid w:val="006D6C9C"/>
    <w:rsid w:val="006D75FD"/>
    <w:rsid w:val="006D7D06"/>
    <w:rsid w:val="006E0610"/>
    <w:rsid w:val="006E094A"/>
    <w:rsid w:val="006E12B1"/>
    <w:rsid w:val="006E12CD"/>
    <w:rsid w:val="006E13D1"/>
    <w:rsid w:val="006E207F"/>
    <w:rsid w:val="006E4D0C"/>
    <w:rsid w:val="006E4D1B"/>
    <w:rsid w:val="006E5B78"/>
    <w:rsid w:val="006E5F4F"/>
    <w:rsid w:val="006E67BA"/>
    <w:rsid w:val="006E699D"/>
    <w:rsid w:val="006E6BA3"/>
    <w:rsid w:val="006E7033"/>
    <w:rsid w:val="006F1116"/>
    <w:rsid w:val="006F2654"/>
    <w:rsid w:val="006F3196"/>
    <w:rsid w:val="006F3C54"/>
    <w:rsid w:val="006F418C"/>
    <w:rsid w:val="006F4F34"/>
    <w:rsid w:val="006F5E64"/>
    <w:rsid w:val="006F5F8D"/>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5F8"/>
    <w:rsid w:val="00706B7B"/>
    <w:rsid w:val="007074B0"/>
    <w:rsid w:val="0070791E"/>
    <w:rsid w:val="00707933"/>
    <w:rsid w:val="00710109"/>
    <w:rsid w:val="007106CE"/>
    <w:rsid w:val="007108D3"/>
    <w:rsid w:val="0071118B"/>
    <w:rsid w:val="00711C66"/>
    <w:rsid w:val="00711E13"/>
    <w:rsid w:val="0071280A"/>
    <w:rsid w:val="00712968"/>
    <w:rsid w:val="00712EDA"/>
    <w:rsid w:val="007136D0"/>
    <w:rsid w:val="007139B2"/>
    <w:rsid w:val="007155A9"/>
    <w:rsid w:val="007158E1"/>
    <w:rsid w:val="00716AA6"/>
    <w:rsid w:val="0071705B"/>
    <w:rsid w:val="007170B5"/>
    <w:rsid w:val="007171CA"/>
    <w:rsid w:val="007178C5"/>
    <w:rsid w:val="00717BF4"/>
    <w:rsid w:val="00717C84"/>
    <w:rsid w:val="007201DD"/>
    <w:rsid w:val="00720505"/>
    <w:rsid w:val="00720923"/>
    <w:rsid w:val="007236A3"/>
    <w:rsid w:val="007239B6"/>
    <w:rsid w:val="007242CF"/>
    <w:rsid w:val="0072490A"/>
    <w:rsid w:val="00724935"/>
    <w:rsid w:val="00724B64"/>
    <w:rsid w:val="0072517D"/>
    <w:rsid w:val="0072579D"/>
    <w:rsid w:val="00726878"/>
    <w:rsid w:val="007276CD"/>
    <w:rsid w:val="00730C9A"/>
    <w:rsid w:val="00730DCD"/>
    <w:rsid w:val="0073124A"/>
    <w:rsid w:val="00731B79"/>
    <w:rsid w:val="007320A2"/>
    <w:rsid w:val="007322BD"/>
    <w:rsid w:val="007327CE"/>
    <w:rsid w:val="00732AAD"/>
    <w:rsid w:val="00733893"/>
    <w:rsid w:val="007339DB"/>
    <w:rsid w:val="00734A05"/>
    <w:rsid w:val="00734ECC"/>
    <w:rsid w:val="0073501C"/>
    <w:rsid w:val="00735C6F"/>
    <w:rsid w:val="0073645D"/>
    <w:rsid w:val="007368EE"/>
    <w:rsid w:val="00737A31"/>
    <w:rsid w:val="0074077B"/>
    <w:rsid w:val="00740DE0"/>
    <w:rsid w:val="00740F23"/>
    <w:rsid w:val="0074149C"/>
    <w:rsid w:val="0074245E"/>
    <w:rsid w:val="00742A6A"/>
    <w:rsid w:val="00742B44"/>
    <w:rsid w:val="00742B46"/>
    <w:rsid w:val="00742CB9"/>
    <w:rsid w:val="00745C87"/>
    <w:rsid w:val="0074656E"/>
    <w:rsid w:val="0074717C"/>
    <w:rsid w:val="007472D5"/>
    <w:rsid w:val="00747392"/>
    <w:rsid w:val="0074789B"/>
    <w:rsid w:val="00752245"/>
    <w:rsid w:val="00752B03"/>
    <w:rsid w:val="00753454"/>
    <w:rsid w:val="00753BB5"/>
    <w:rsid w:val="0075416C"/>
    <w:rsid w:val="007544F1"/>
    <w:rsid w:val="00755E4A"/>
    <w:rsid w:val="00756832"/>
    <w:rsid w:val="00757C0D"/>
    <w:rsid w:val="00757F0B"/>
    <w:rsid w:val="0076266D"/>
    <w:rsid w:val="007626D0"/>
    <w:rsid w:val="00763388"/>
    <w:rsid w:val="007645BC"/>
    <w:rsid w:val="007651CA"/>
    <w:rsid w:val="00765228"/>
    <w:rsid w:val="007653D6"/>
    <w:rsid w:val="00766AEA"/>
    <w:rsid w:val="00767519"/>
    <w:rsid w:val="00767589"/>
    <w:rsid w:val="00767FFE"/>
    <w:rsid w:val="007704E1"/>
    <w:rsid w:val="00770798"/>
    <w:rsid w:val="00770E5C"/>
    <w:rsid w:val="007714C8"/>
    <w:rsid w:val="00771BAE"/>
    <w:rsid w:val="00772569"/>
    <w:rsid w:val="00772E8C"/>
    <w:rsid w:val="00772FDB"/>
    <w:rsid w:val="0077316B"/>
    <w:rsid w:val="007736D3"/>
    <w:rsid w:val="00774FE8"/>
    <w:rsid w:val="0077500F"/>
    <w:rsid w:val="0077548E"/>
    <w:rsid w:val="00775699"/>
    <w:rsid w:val="0077609A"/>
    <w:rsid w:val="00776259"/>
    <w:rsid w:val="00776B4A"/>
    <w:rsid w:val="00777315"/>
    <w:rsid w:val="00777539"/>
    <w:rsid w:val="00777907"/>
    <w:rsid w:val="00777A6D"/>
    <w:rsid w:val="007802E4"/>
    <w:rsid w:val="00780919"/>
    <w:rsid w:val="0078117D"/>
    <w:rsid w:val="00781589"/>
    <w:rsid w:val="007820D0"/>
    <w:rsid w:val="007826C8"/>
    <w:rsid w:val="0078333C"/>
    <w:rsid w:val="00784190"/>
    <w:rsid w:val="0078449A"/>
    <w:rsid w:val="0078457B"/>
    <w:rsid w:val="00784756"/>
    <w:rsid w:val="00784E4D"/>
    <w:rsid w:val="0078539D"/>
    <w:rsid w:val="007856C1"/>
    <w:rsid w:val="00785B0F"/>
    <w:rsid w:val="00787051"/>
    <w:rsid w:val="00787165"/>
    <w:rsid w:val="00787FB6"/>
    <w:rsid w:val="0079018D"/>
    <w:rsid w:val="007901DC"/>
    <w:rsid w:val="00790DEC"/>
    <w:rsid w:val="00791A00"/>
    <w:rsid w:val="00791A21"/>
    <w:rsid w:val="00791DDB"/>
    <w:rsid w:val="00792CEE"/>
    <w:rsid w:val="007936A8"/>
    <w:rsid w:val="00793806"/>
    <w:rsid w:val="007944EC"/>
    <w:rsid w:val="007962B4"/>
    <w:rsid w:val="00796F15"/>
    <w:rsid w:val="007973A3"/>
    <w:rsid w:val="0079794C"/>
    <w:rsid w:val="00797E22"/>
    <w:rsid w:val="00797F63"/>
    <w:rsid w:val="007A066F"/>
    <w:rsid w:val="007A08DD"/>
    <w:rsid w:val="007A138F"/>
    <w:rsid w:val="007A1640"/>
    <w:rsid w:val="007A1AE4"/>
    <w:rsid w:val="007A3383"/>
    <w:rsid w:val="007A39DF"/>
    <w:rsid w:val="007A3F66"/>
    <w:rsid w:val="007A43ED"/>
    <w:rsid w:val="007A4BDD"/>
    <w:rsid w:val="007A5F8F"/>
    <w:rsid w:val="007A60DA"/>
    <w:rsid w:val="007A67D9"/>
    <w:rsid w:val="007A6CFD"/>
    <w:rsid w:val="007A72EE"/>
    <w:rsid w:val="007A7F58"/>
    <w:rsid w:val="007B0397"/>
    <w:rsid w:val="007B0ADB"/>
    <w:rsid w:val="007B15BA"/>
    <w:rsid w:val="007B1A92"/>
    <w:rsid w:val="007B26EE"/>
    <w:rsid w:val="007B3502"/>
    <w:rsid w:val="007B3E6D"/>
    <w:rsid w:val="007B4437"/>
    <w:rsid w:val="007B44ED"/>
    <w:rsid w:val="007B491A"/>
    <w:rsid w:val="007B5370"/>
    <w:rsid w:val="007B61F5"/>
    <w:rsid w:val="007B63FA"/>
    <w:rsid w:val="007B6C13"/>
    <w:rsid w:val="007B7496"/>
    <w:rsid w:val="007C0802"/>
    <w:rsid w:val="007C12BE"/>
    <w:rsid w:val="007C13E0"/>
    <w:rsid w:val="007C2399"/>
    <w:rsid w:val="007C2739"/>
    <w:rsid w:val="007C2FCA"/>
    <w:rsid w:val="007C2FFC"/>
    <w:rsid w:val="007C32EF"/>
    <w:rsid w:val="007C35EA"/>
    <w:rsid w:val="007C4B0F"/>
    <w:rsid w:val="007C4BEF"/>
    <w:rsid w:val="007C4DAD"/>
    <w:rsid w:val="007C5830"/>
    <w:rsid w:val="007C5933"/>
    <w:rsid w:val="007C599E"/>
    <w:rsid w:val="007C5DB8"/>
    <w:rsid w:val="007C5DCE"/>
    <w:rsid w:val="007C6CA2"/>
    <w:rsid w:val="007D05B2"/>
    <w:rsid w:val="007D05FA"/>
    <w:rsid w:val="007D0664"/>
    <w:rsid w:val="007D0C44"/>
    <w:rsid w:val="007D1972"/>
    <w:rsid w:val="007D1F33"/>
    <w:rsid w:val="007D3307"/>
    <w:rsid w:val="007D44CE"/>
    <w:rsid w:val="007D54F8"/>
    <w:rsid w:val="007D5E27"/>
    <w:rsid w:val="007D6483"/>
    <w:rsid w:val="007D6EE3"/>
    <w:rsid w:val="007D6F64"/>
    <w:rsid w:val="007D7B3C"/>
    <w:rsid w:val="007D7C4F"/>
    <w:rsid w:val="007D7EAB"/>
    <w:rsid w:val="007E02AB"/>
    <w:rsid w:val="007E07CC"/>
    <w:rsid w:val="007E1782"/>
    <w:rsid w:val="007E25AB"/>
    <w:rsid w:val="007E2F41"/>
    <w:rsid w:val="007E4243"/>
    <w:rsid w:val="007E44FC"/>
    <w:rsid w:val="007E5AC2"/>
    <w:rsid w:val="007E6146"/>
    <w:rsid w:val="007E6EE3"/>
    <w:rsid w:val="007E7611"/>
    <w:rsid w:val="007E79C5"/>
    <w:rsid w:val="007F0798"/>
    <w:rsid w:val="007F1F8C"/>
    <w:rsid w:val="007F25E1"/>
    <w:rsid w:val="007F2845"/>
    <w:rsid w:val="007F2A69"/>
    <w:rsid w:val="007F38A2"/>
    <w:rsid w:val="007F416C"/>
    <w:rsid w:val="007F43BC"/>
    <w:rsid w:val="007F4740"/>
    <w:rsid w:val="007F7072"/>
    <w:rsid w:val="007F7551"/>
    <w:rsid w:val="008006C6"/>
    <w:rsid w:val="00800C52"/>
    <w:rsid w:val="00801192"/>
    <w:rsid w:val="008012C1"/>
    <w:rsid w:val="0080153E"/>
    <w:rsid w:val="008018C8"/>
    <w:rsid w:val="0080263A"/>
    <w:rsid w:val="0080329D"/>
    <w:rsid w:val="00803832"/>
    <w:rsid w:val="008055A9"/>
    <w:rsid w:val="00805A16"/>
    <w:rsid w:val="0080742D"/>
    <w:rsid w:val="00807AE5"/>
    <w:rsid w:val="008100AC"/>
    <w:rsid w:val="00810C05"/>
    <w:rsid w:val="0081151E"/>
    <w:rsid w:val="00811A5F"/>
    <w:rsid w:val="00812498"/>
    <w:rsid w:val="008127E6"/>
    <w:rsid w:val="0081336E"/>
    <w:rsid w:val="00813432"/>
    <w:rsid w:val="00813928"/>
    <w:rsid w:val="00814AE1"/>
    <w:rsid w:val="00815255"/>
    <w:rsid w:val="008154EC"/>
    <w:rsid w:val="00817F01"/>
    <w:rsid w:val="00820AFE"/>
    <w:rsid w:val="00820DC7"/>
    <w:rsid w:val="00820FFB"/>
    <w:rsid w:val="0082117C"/>
    <w:rsid w:val="00821698"/>
    <w:rsid w:val="008216B5"/>
    <w:rsid w:val="008221FE"/>
    <w:rsid w:val="00822BF5"/>
    <w:rsid w:val="00823182"/>
    <w:rsid w:val="00823EA3"/>
    <w:rsid w:val="00824894"/>
    <w:rsid w:val="00824FFF"/>
    <w:rsid w:val="00825366"/>
    <w:rsid w:val="008254B2"/>
    <w:rsid w:val="00825E84"/>
    <w:rsid w:val="008268A2"/>
    <w:rsid w:val="00826C7B"/>
    <w:rsid w:val="00826DD9"/>
    <w:rsid w:val="00826E01"/>
    <w:rsid w:val="008277A8"/>
    <w:rsid w:val="008278B6"/>
    <w:rsid w:val="00827B03"/>
    <w:rsid w:val="008307ED"/>
    <w:rsid w:val="00830B3B"/>
    <w:rsid w:val="008314CC"/>
    <w:rsid w:val="0083311B"/>
    <w:rsid w:val="0083350F"/>
    <w:rsid w:val="008335F1"/>
    <w:rsid w:val="008339E9"/>
    <w:rsid w:val="00834358"/>
    <w:rsid w:val="008345AE"/>
    <w:rsid w:val="008346BD"/>
    <w:rsid w:val="008348D1"/>
    <w:rsid w:val="00834923"/>
    <w:rsid w:val="00834CED"/>
    <w:rsid w:val="00834E9A"/>
    <w:rsid w:val="008359EB"/>
    <w:rsid w:val="008366B2"/>
    <w:rsid w:val="00836B7A"/>
    <w:rsid w:val="00837B90"/>
    <w:rsid w:val="008402BD"/>
    <w:rsid w:val="00840809"/>
    <w:rsid w:val="008409AA"/>
    <w:rsid w:val="00840DE8"/>
    <w:rsid w:val="00840FB8"/>
    <w:rsid w:val="00842E0C"/>
    <w:rsid w:val="00843A6E"/>
    <w:rsid w:val="00843A7A"/>
    <w:rsid w:val="008447F5"/>
    <w:rsid w:val="00846292"/>
    <w:rsid w:val="00847543"/>
    <w:rsid w:val="008505AD"/>
    <w:rsid w:val="008506E1"/>
    <w:rsid w:val="00850D96"/>
    <w:rsid w:val="008515EE"/>
    <w:rsid w:val="00851A8E"/>
    <w:rsid w:val="00851EC7"/>
    <w:rsid w:val="008528D3"/>
    <w:rsid w:val="00852972"/>
    <w:rsid w:val="00854553"/>
    <w:rsid w:val="00855B86"/>
    <w:rsid w:val="00856B4C"/>
    <w:rsid w:val="00856D47"/>
    <w:rsid w:val="00857DEC"/>
    <w:rsid w:val="00860874"/>
    <w:rsid w:val="008609A3"/>
    <w:rsid w:val="00860A68"/>
    <w:rsid w:val="00860BCC"/>
    <w:rsid w:val="00860DB1"/>
    <w:rsid w:val="008612FC"/>
    <w:rsid w:val="008615DA"/>
    <w:rsid w:val="00862008"/>
    <w:rsid w:val="0086208F"/>
    <w:rsid w:val="00862720"/>
    <w:rsid w:val="008628C8"/>
    <w:rsid w:val="00862B2A"/>
    <w:rsid w:val="008630B9"/>
    <w:rsid w:val="00863743"/>
    <w:rsid w:val="00863B0B"/>
    <w:rsid w:val="00863F37"/>
    <w:rsid w:val="0086406B"/>
    <w:rsid w:val="00864C8C"/>
    <w:rsid w:val="008659FB"/>
    <w:rsid w:val="00866BE0"/>
    <w:rsid w:val="0086709D"/>
    <w:rsid w:val="00867651"/>
    <w:rsid w:val="00867B5A"/>
    <w:rsid w:val="008706C0"/>
    <w:rsid w:val="00871536"/>
    <w:rsid w:val="00871A19"/>
    <w:rsid w:val="00873F35"/>
    <w:rsid w:val="00874009"/>
    <w:rsid w:val="00874158"/>
    <w:rsid w:val="008743F3"/>
    <w:rsid w:val="0087444A"/>
    <w:rsid w:val="00874525"/>
    <w:rsid w:val="00874A67"/>
    <w:rsid w:val="00875139"/>
    <w:rsid w:val="00875410"/>
    <w:rsid w:val="0087582F"/>
    <w:rsid w:val="00875D10"/>
    <w:rsid w:val="00875E77"/>
    <w:rsid w:val="00876786"/>
    <w:rsid w:val="008769C0"/>
    <w:rsid w:val="0088097D"/>
    <w:rsid w:val="00880EDF"/>
    <w:rsid w:val="008811FD"/>
    <w:rsid w:val="00881647"/>
    <w:rsid w:val="0088218E"/>
    <w:rsid w:val="00882DE6"/>
    <w:rsid w:val="00883A20"/>
    <w:rsid w:val="00883D4D"/>
    <w:rsid w:val="00883F78"/>
    <w:rsid w:val="00884B59"/>
    <w:rsid w:val="008850BA"/>
    <w:rsid w:val="00885580"/>
    <w:rsid w:val="00885876"/>
    <w:rsid w:val="00886185"/>
    <w:rsid w:val="008861D9"/>
    <w:rsid w:val="0088638C"/>
    <w:rsid w:val="00886EDF"/>
    <w:rsid w:val="008879C3"/>
    <w:rsid w:val="00890305"/>
    <w:rsid w:val="00890868"/>
    <w:rsid w:val="008908E5"/>
    <w:rsid w:val="00891216"/>
    <w:rsid w:val="008946DE"/>
    <w:rsid w:val="00894716"/>
    <w:rsid w:val="00894B58"/>
    <w:rsid w:val="00894FDC"/>
    <w:rsid w:val="008957D3"/>
    <w:rsid w:val="00895D1C"/>
    <w:rsid w:val="00896414"/>
    <w:rsid w:val="0089643F"/>
    <w:rsid w:val="0089716F"/>
    <w:rsid w:val="00897C71"/>
    <w:rsid w:val="008A0F54"/>
    <w:rsid w:val="008A1033"/>
    <w:rsid w:val="008A16F9"/>
    <w:rsid w:val="008A1D3E"/>
    <w:rsid w:val="008A3038"/>
    <w:rsid w:val="008A4B16"/>
    <w:rsid w:val="008A4D63"/>
    <w:rsid w:val="008A4E11"/>
    <w:rsid w:val="008A5045"/>
    <w:rsid w:val="008A516B"/>
    <w:rsid w:val="008A5A07"/>
    <w:rsid w:val="008A6D62"/>
    <w:rsid w:val="008A752A"/>
    <w:rsid w:val="008A78E3"/>
    <w:rsid w:val="008B13E9"/>
    <w:rsid w:val="008B2257"/>
    <w:rsid w:val="008B2436"/>
    <w:rsid w:val="008B31D7"/>
    <w:rsid w:val="008B3822"/>
    <w:rsid w:val="008B3B51"/>
    <w:rsid w:val="008B4057"/>
    <w:rsid w:val="008B4145"/>
    <w:rsid w:val="008B5071"/>
    <w:rsid w:val="008B5290"/>
    <w:rsid w:val="008B66FC"/>
    <w:rsid w:val="008B6747"/>
    <w:rsid w:val="008B67BC"/>
    <w:rsid w:val="008B6A40"/>
    <w:rsid w:val="008B72EC"/>
    <w:rsid w:val="008B7333"/>
    <w:rsid w:val="008C09F6"/>
    <w:rsid w:val="008C0D36"/>
    <w:rsid w:val="008C1A08"/>
    <w:rsid w:val="008C25E6"/>
    <w:rsid w:val="008C2CFD"/>
    <w:rsid w:val="008C3FDC"/>
    <w:rsid w:val="008C47AD"/>
    <w:rsid w:val="008C4A72"/>
    <w:rsid w:val="008C5BF9"/>
    <w:rsid w:val="008C5F03"/>
    <w:rsid w:val="008C603A"/>
    <w:rsid w:val="008C641D"/>
    <w:rsid w:val="008C6B39"/>
    <w:rsid w:val="008C71C8"/>
    <w:rsid w:val="008D152C"/>
    <w:rsid w:val="008D167D"/>
    <w:rsid w:val="008D1DF1"/>
    <w:rsid w:val="008D3116"/>
    <w:rsid w:val="008D492A"/>
    <w:rsid w:val="008D4931"/>
    <w:rsid w:val="008D4B58"/>
    <w:rsid w:val="008D4B7F"/>
    <w:rsid w:val="008D4B8A"/>
    <w:rsid w:val="008D4C0B"/>
    <w:rsid w:val="008D5A1B"/>
    <w:rsid w:val="008D6541"/>
    <w:rsid w:val="008D6616"/>
    <w:rsid w:val="008D7D7B"/>
    <w:rsid w:val="008D7FA0"/>
    <w:rsid w:val="008E0F52"/>
    <w:rsid w:val="008E1CDF"/>
    <w:rsid w:val="008E1E5A"/>
    <w:rsid w:val="008E216C"/>
    <w:rsid w:val="008E2316"/>
    <w:rsid w:val="008E3063"/>
    <w:rsid w:val="008E34BE"/>
    <w:rsid w:val="008E3AA8"/>
    <w:rsid w:val="008E3E57"/>
    <w:rsid w:val="008E3F44"/>
    <w:rsid w:val="008E42CE"/>
    <w:rsid w:val="008E42F4"/>
    <w:rsid w:val="008E4333"/>
    <w:rsid w:val="008E4885"/>
    <w:rsid w:val="008E4A31"/>
    <w:rsid w:val="008E5657"/>
    <w:rsid w:val="008E56A0"/>
    <w:rsid w:val="008E5E51"/>
    <w:rsid w:val="008E73DE"/>
    <w:rsid w:val="008F00DB"/>
    <w:rsid w:val="008F0FE3"/>
    <w:rsid w:val="008F1264"/>
    <w:rsid w:val="008F26DC"/>
    <w:rsid w:val="008F2908"/>
    <w:rsid w:val="008F29BE"/>
    <w:rsid w:val="008F3C46"/>
    <w:rsid w:val="008F47C6"/>
    <w:rsid w:val="008F5CCD"/>
    <w:rsid w:val="008F6647"/>
    <w:rsid w:val="008F6C4D"/>
    <w:rsid w:val="008F700E"/>
    <w:rsid w:val="008F7D70"/>
    <w:rsid w:val="008F7F6C"/>
    <w:rsid w:val="00900343"/>
    <w:rsid w:val="009006A2"/>
    <w:rsid w:val="00900E6C"/>
    <w:rsid w:val="0090102B"/>
    <w:rsid w:val="00901448"/>
    <w:rsid w:val="00901BFE"/>
    <w:rsid w:val="00901DDE"/>
    <w:rsid w:val="009021A6"/>
    <w:rsid w:val="00902686"/>
    <w:rsid w:val="00903077"/>
    <w:rsid w:val="009036BC"/>
    <w:rsid w:val="00903D30"/>
    <w:rsid w:val="00904414"/>
    <w:rsid w:val="00905197"/>
    <w:rsid w:val="00905C47"/>
    <w:rsid w:val="00906379"/>
    <w:rsid w:val="009068E2"/>
    <w:rsid w:val="00906A8C"/>
    <w:rsid w:val="0090766A"/>
    <w:rsid w:val="009101EA"/>
    <w:rsid w:val="009106FC"/>
    <w:rsid w:val="009108E5"/>
    <w:rsid w:val="009118BB"/>
    <w:rsid w:val="0091191F"/>
    <w:rsid w:val="00911E7D"/>
    <w:rsid w:val="009120A9"/>
    <w:rsid w:val="00913083"/>
    <w:rsid w:val="009134C3"/>
    <w:rsid w:val="00914A54"/>
    <w:rsid w:val="009155A7"/>
    <w:rsid w:val="00915B81"/>
    <w:rsid w:val="00915D6B"/>
    <w:rsid w:val="009160DF"/>
    <w:rsid w:val="009162C7"/>
    <w:rsid w:val="00916A43"/>
    <w:rsid w:val="00916EC2"/>
    <w:rsid w:val="00920816"/>
    <w:rsid w:val="009213BD"/>
    <w:rsid w:val="009214AE"/>
    <w:rsid w:val="009230A6"/>
    <w:rsid w:val="00923703"/>
    <w:rsid w:val="00924627"/>
    <w:rsid w:val="00924732"/>
    <w:rsid w:val="009250A8"/>
    <w:rsid w:val="00925BE6"/>
    <w:rsid w:val="00925DA0"/>
    <w:rsid w:val="00926697"/>
    <w:rsid w:val="009266DA"/>
    <w:rsid w:val="00926E1D"/>
    <w:rsid w:val="00926F61"/>
    <w:rsid w:val="00926FA9"/>
    <w:rsid w:val="00927019"/>
    <w:rsid w:val="0093123D"/>
    <w:rsid w:val="00931EE0"/>
    <w:rsid w:val="00932333"/>
    <w:rsid w:val="00933040"/>
    <w:rsid w:val="009330E9"/>
    <w:rsid w:val="009339E0"/>
    <w:rsid w:val="00934D97"/>
    <w:rsid w:val="00935D05"/>
    <w:rsid w:val="00935D15"/>
    <w:rsid w:val="009364C3"/>
    <w:rsid w:val="00936C56"/>
    <w:rsid w:val="00937E7C"/>
    <w:rsid w:val="009411FB"/>
    <w:rsid w:val="009414A9"/>
    <w:rsid w:val="0094163E"/>
    <w:rsid w:val="00941B71"/>
    <w:rsid w:val="00941DF9"/>
    <w:rsid w:val="00942108"/>
    <w:rsid w:val="009421AD"/>
    <w:rsid w:val="0094221C"/>
    <w:rsid w:val="0094409C"/>
    <w:rsid w:val="00944159"/>
    <w:rsid w:val="0094480C"/>
    <w:rsid w:val="009449B2"/>
    <w:rsid w:val="00944A82"/>
    <w:rsid w:val="00944BA5"/>
    <w:rsid w:val="00946C4D"/>
    <w:rsid w:val="009474C8"/>
    <w:rsid w:val="009476E2"/>
    <w:rsid w:val="0095019A"/>
    <w:rsid w:val="0095285B"/>
    <w:rsid w:val="00953FE9"/>
    <w:rsid w:val="009541D7"/>
    <w:rsid w:val="00954417"/>
    <w:rsid w:val="0095481C"/>
    <w:rsid w:val="0095526F"/>
    <w:rsid w:val="00955886"/>
    <w:rsid w:val="009567E6"/>
    <w:rsid w:val="00957030"/>
    <w:rsid w:val="00957076"/>
    <w:rsid w:val="00957132"/>
    <w:rsid w:val="0095743E"/>
    <w:rsid w:val="009576FD"/>
    <w:rsid w:val="009578EB"/>
    <w:rsid w:val="009578FF"/>
    <w:rsid w:val="00957934"/>
    <w:rsid w:val="00957E54"/>
    <w:rsid w:val="009601C7"/>
    <w:rsid w:val="009603CE"/>
    <w:rsid w:val="00960446"/>
    <w:rsid w:val="00960BBC"/>
    <w:rsid w:val="009610ED"/>
    <w:rsid w:val="00961EE9"/>
    <w:rsid w:val="009632C5"/>
    <w:rsid w:val="009633BB"/>
    <w:rsid w:val="00963A36"/>
    <w:rsid w:val="00963D8A"/>
    <w:rsid w:val="009643DA"/>
    <w:rsid w:val="0096485F"/>
    <w:rsid w:val="00965C40"/>
    <w:rsid w:val="00967354"/>
    <w:rsid w:val="00967492"/>
    <w:rsid w:val="00971592"/>
    <w:rsid w:val="00971617"/>
    <w:rsid w:val="009717F8"/>
    <w:rsid w:val="00971875"/>
    <w:rsid w:val="00971DDF"/>
    <w:rsid w:val="0097225C"/>
    <w:rsid w:val="009726CD"/>
    <w:rsid w:val="009729F0"/>
    <w:rsid w:val="009731D6"/>
    <w:rsid w:val="00973FC6"/>
    <w:rsid w:val="00974746"/>
    <w:rsid w:val="00975119"/>
    <w:rsid w:val="009763ED"/>
    <w:rsid w:val="00976F04"/>
    <w:rsid w:val="009777F4"/>
    <w:rsid w:val="00977A0F"/>
    <w:rsid w:val="00977AC1"/>
    <w:rsid w:val="00977AD8"/>
    <w:rsid w:val="009804A8"/>
    <w:rsid w:val="00980A10"/>
    <w:rsid w:val="00981004"/>
    <w:rsid w:val="00981130"/>
    <w:rsid w:val="0098163D"/>
    <w:rsid w:val="0098229C"/>
    <w:rsid w:val="0098289D"/>
    <w:rsid w:val="009832F2"/>
    <w:rsid w:val="009835E0"/>
    <w:rsid w:val="00983D46"/>
    <w:rsid w:val="00983DCA"/>
    <w:rsid w:val="00983E7D"/>
    <w:rsid w:val="00985EF7"/>
    <w:rsid w:val="00986093"/>
    <w:rsid w:val="00986146"/>
    <w:rsid w:val="009865EB"/>
    <w:rsid w:val="00986C02"/>
    <w:rsid w:val="00986CF9"/>
    <w:rsid w:val="0098727B"/>
    <w:rsid w:val="00987416"/>
    <w:rsid w:val="00990BFF"/>
    <w:rsid w:val="00990C0E"/>
    <w:rsid w:val="00990D75"/>
    <w:rsid w:val="00991093"/>
    <w:rsid w:val="0099163B"/>
    <w:rsid w:val="00992343"/>
    <w:rsid w:val="0099383D"/>
    <w:rsid w:val="009938B1"/>
    <w:rsid w:val="00996258"/>
    <w:rsid w:val="00996306"/>
    <w:rsid w:val="00996744"/>
    <w:rsid w:val="009972CD"/>
    <w:rsid w:val="00997BF3"/>
    <w:rsid w:val="00997CF4"/>
    <w:rsid w:val="009A009C"/>
    <w:rsid w:val="009A0B9E"/>
    <w:rsid w:val="009A0F90"/>
    <w:rsid w:val="009A1169"/>
    <w:rsid w:val="009A164C"/>
    <w:rsid w:val="009A16B7"/>
    <w:rsid w:val="009A1AAC"/>
    <w:rsid w:val="009A1B38"/>
    <w:rsid w:val="009A268C"/>
    <w:rsid w:val="009A2BB6"/>
    <w:rsid w:val="009A2CB8"/>
    <w:rsid w:val="009A3137"/>
    <w:rsid w:val="009A32C8"/>
    <w:rsid w:val="009A3789"/>
    <w:rsid w:val="009A3D54"/>
    <w:rsid w:val="009A422A"/>
    <w:rsid w:val="009A45A2"/>
    <w:rsid w:val="009A47D4"/>
    <w:rsid w:val="009A607A"/>
    <w:rsid w:val="009A6598"/>
    <w:rsid w:val="009A6919"/>
    <w:rsid w:val="009A6AC7"/>
    <w:rsid w:val="009B01DF"/>
    <w:rsid w:val="009B0408"/>
    <w:rsid w:val="009B0843"/>
    <w:rsid w:val="009B0DEE"/>
    <w:rsid w:val="009B1335"/>
    <w:rsid w:val="009B13FA"/>
    <w:rsid w:val="009B176D"/>
    <w:rsid w:val="009B1E47"/>
    <w:rsid w:val="009B2CED"/>
    <w:rsid w:val="009B3054"/>
    <w:rsid w:val="009B335D"/>
    <w:rsid w:val="009B3811"/>
    <w:rsid w:val="009B3C90"/>
    <w:rsid w:val="009B7116"/>
    <w:rsid w:val="009B76E3"/>
    <w:rsid w:val="009B76F9"/>
    <w:rsid w:val="009B7A72"/>
    <w:rsid w:val="009B7AD2"/>
    <w:rsid w:val="009B7B3F"/>
    <w:rsid w:val="009B7BB8"/>
    <w:rsid w:val="009C0CB7"/>
    <w:rsid w:val="009C0E9B"/>
    <w:rsid w:val="009C126A"/>
    <w:rsid w:val="009C1D4C"/>
    <w:rsid w:val="009C2DD2"/>
    <w:rsid w:val="009C34C9"/>
    <w:rsid w:val="009C3982"/>
    <w:rsid w:val="009C441F"/>
    <w:rsid w:val="009C4A07"/>
    <w:rsid w:val="009C4B8E"/>
    <w:rsid w:val="009C51D5"/>
    <w:rsid w:val="009C543C"/>
    <w:rsid w:val="009C5553"/>
    <w:rsid w:val="009C599A"/>
    <w:rsid w:val="009C5EFF"/>
    <w:rsid w:val="009C650E"/>
    <w:rsid w:val="009C6A58"/>
    <w:rsid w:val="009C7062"/>
    <w:rsid w:val="009C70DB"/>
    <w:rsid w:val="009C71B2"/>
    <w:rsid w:val="009C7361"/>
    <w:rsid w:val="009C774A"/>
    <w:rsid w:val="009C7871"/>
    <w:rsid w:val="009D19BC"/>
    <w:rsid w:val="009D2348"/>
    <w:rsid w:val="009D2CE0"/>
    <w:rsid w:val="009D2D05"/>
    <w:rsid w:val="009D2EA8"/>
    <w:rsid w:val="009D2F0C"/>
    <w:rsid w:val="009D3306"/>
    <w:rsid w:val="009D3578"/>
    <w:rsid w:val="009D3A5F"/>
    <w:rsid w:val="009D4F88"/>
    <w:rsid w:val="009D5193"/>
    <w:rsid w:val="009D57CA"/>
    <w:rsid w:val="009D5837"/>
    <w:rsid w:val="009D5C32"/>
    <w:rsid w:val="009D5C56"/>
    <w:rsid w:val="009D6472"/>
    <w:rsid w:val="009D746A"/>
    <w:rsid w:val="009D79F4"/>
    <w:rsid w:val="009D7D19"/>
    <w:rsid w:val="009E0489"/>
    <w:rsid w:val="009E0B21"/>
    <w:rsid w:val="009E126D"/>
    <w:rsid w:val="009E1C66"/>
    <w:rsid w:val="009E2201"/>
    <w:rsid w:val="009E33D7"/>
    <w:rsid w:val="009E3CD1"/>
    <w:rsid w:val="009E4D42"/>
    <w:rsid w:val="009E5156"/>
    <w:rsid w:val="009E5520"/>
    <w:rsid w:val="009E5AF5"/>
    <w:rsid w:val="009E5EB5"/>
    <w:rsid w:val="009E74F0"/>
    <w:rsid w:val="009E797B"/>
    <w:rsid w:val="009E7F23"/>
    <w:rsid w:val="009F0768"/>
    <w:rsid w:val="009F0B87"/>
    <w:rsid w:val="009F102A"/>
    <w:rsid w:val="009F151C"/>
    <w:rsid w:val="009F2A19"/>
    <w:rsid w:val="009F4107"/>
    <w:rsid w:val="009F4957"/>
    <w:rsid w:val="009F514E"/>
    <w:rsid w:val="009F5864"/>
    <w:rsid w:val="009F596C"/>
    <w:rsid w:val="009F6A45"/>
    <w:rsid w:val="009F7867"/>
    <w:rsid w:val="009F7D66"/>
    <w:rsid w:val="00A00BD2"/>
    <w:rsid w:val="00A00E56"/>
    <w:rsid w:val="00A01134"/>
    <w:rsid w:val="00A01452"/>
    <w:rsid w:val="00A024BC"/>
    <w:rsid w:val="00A027F3"/>
    <w:rsid w:val="00A028EB"/>
    <w:rsid w:val="00A0306A"/>
    <w:rsid w:val="00A03978"/>
    <w:rsid w:val="00A03AB1"/>
    <w:rsid w:val="00A03D5E"/>
    <w:rsid w:val="00A04D7E"/>
    <w:rsid w:val="00A051D9"/>
    <w:rsid w:val="00A05953"/>
    <w:rsid w:val="00A05DF3"/>
    <w:rsid w:val="00A0607C"/>
    <w:rsid w:val="00A07E08"/>
    <w:rsid w:val="00A10954"/>
    <w:rsid w:val="00A10D79"/>
    <w:rsid w:val="00A10F48"/>
    <w:rsid w:val="00A10FDA"/>
    <w:rsid w:val="00A110D4"/>
    <w:rsid w:val="00A11535"/>
    <w:rsid w:val="00A119B9"/>
    <w:rsid w:val="00A11E56"/>
    <w:rsid w:val="00A11FFC"/>
    <w:rsid w:val="00A12785"/>
    <w:rsid w:val="00A12798"/>
    <w:rsid w:val="00A13A09"/>
    <w:rsid w:val="00A13AB1"/>
    <w:rsid w:val="00A13C7B"/>
    <w:rsid w:val="00A14A01"/>
    <w:rsid w:val="00A153BE"/>
    <w:rsid w:val="00A15DEE"/>
    <w:rsid w:val="00A1631C"/>
    <w:rsid w:val="00A16462"/>
    <w:rsid w:val="00A167B5"/>
    <w:rsid w:val="00A16DBE"/>
    <w:rsid w:val="00A1708B"/>
    <w:rsid w:val="00A17129"/>
    <w:rsid w:val="00A179E0"/>
    <w:rsid w:val="00A17C4F"/>
    <w:rsid w:val="00A20653"/>
    <w:rsid w:val="00A206D3"/>
    <w:rsid w:val="00A20A39"/>
    <w:rsid w:val="00A222AB"/>
    <w:rsid w:val="00A2234D"/>
    <w:rsid w:val="00A22F11"/>
    <w:rsid w:val="00A238BD"/>
    <w:rsid w:val="00A238FC"/>
    <w:rsid w:val="00A23DCA"/>
    <w:rsid w:val="00A240D8"/>
    <w:rsid w:val="00A243E4"/>
    <w:rsid w:val="00A2459D"/>
    <w:rsid w:val="00A24E23"/>
    <w:rsid w:val="00A2566C"/>
    <w:rsid w:val="00A25D81"/>
    <w:rsid w:val="00A25F05"/>
    <w:rsid w:val="00A26491"/>
    <w:rsid w:val="00A26575"/>
    <w:rsid w:val="00A2691D"/>
    <w:rsid w:val="00A27016"/>
    <w:rsid w:val="00A30B2D"/>
    <w:rsid w:val="00A311AE"/>
    <w:rsid w:val="00A312A6"/>
    <w:rsid w:val="00A3130E"/>
    <w:rsid w:val="00A3193B"/>
    <w:rsid w:val="00A31A53"/>
    <w:rsid w:val="00A324CF"/>
    <w:rsid w:val="00A32E8B"/>
    <w:rsid w:val="00A32ED6"/>
    <w:rsid w:val="00A33776"/>
    <w:rsid w:val="00A3446F"/>
    <w:rsid w:val="00A344A5"/>
    <w:rsid w:val="00A346C3"/>
    <w:rsid w:val="00A34D4A"/>
    <w:rsid w:val="00A35645"/>
    <w:rsid w:val="00A35A25"/>
    <w:rsid w:val="00A35DF8"/>
    <w:rsid w:val="00A36155"/>
    <w:rsid w:val="00A3629E"/>
    <w:rsid w:val="00A36545"/>
    <w:rsid w:val="00A365AD"/>
    <w:rsid w:val="00A36BF3"/>
    <w:rsid w:val="00A4021B"/>
    <w:rsid w:val="00A40C4D"/>
    <w:rsid w:val="00A42A85"/>
    <w:rsid w:val="00A42D07"/>
    <w:rsid w:val="00A4312C"/>
    <w:rsid w:val="00A43CF9"/>
    <w:rsid w:val="00A44B43"/>
    <w:rsid w:val="00A44D3D"/>
    <w:rsid w:val="00A4503E"/>
    <w:rsid w:val="00A450C0"/>
    <w:rsid w:val="00A45468"/>
    <w:rsid w:val="00A4547F"/>
    <w:rsid w:val="00A45AA0"/>
    <w:rsid w:val="00A4681A"/>
    <w:rsid w:val="00A46FF0"/>
    <w:rsid w:val="00A471A8"/>
    <w:rsid w:val="00A4791B"/>
    <w:rsid w:val="00A50153"/>
    <w:rsid w:val="00A505BA"/>
    <w:rsid w:val="00A50A48"/>
    <w:rsid w:val="00A50EF6"/>
    <w:rsid w:val="00A510CA"/>
    <w:rsid w:val="00A51180"/>
    <w:rsid w:val="00A51242"/>
    <w:rsid w:val="00A51522"/>
    <w:rsid w:val="00A51573"/>
    <w:rsid w:val="00A51A5E"/>
    <w:rsid w:val="00A52895"/>
    <w:rsid w:val="00A52D7D"/>
    <w:rsid w:val="00A539A5"/>
    <w:rsid w:val="00A53C6F"/>
    <w:rsid w:val="00A53DA0"/>
    <w:rsid w:val="00A53FEE"/>
    <w:rsid w:val="00A5404D"/>
    <w:rsid w:val="00A5459D"/>
    <w:rsid w:val="00A555A7"/>
    <w:rsid w:val="00A5670A"/>
    <w:rsid w:val="00A5765D"/>
    <w:rsid w:val="00A579BD"/>
    <w:rsid w:val="00A57C7C"/>
    <w:rsid w:val="00A607CB"/>
    <w:rsid w:val="00A6099E"/>
    <w:rsid w:val="00A60A2E"/>
    <w:rsid w:val="00A6174B"/>
    <w:rsid w:val="00A61DC1"/>
    <w:rsid w:val="00A6351F"/>
    <w:rsid w:val="00A63809"/>
    <w:rsid w:val="00A64278"/>
    <w:rsid w:val="00A644FF"/>
    <w:rsid w:val="00A64A6E"/>
    <w:rsid w:val="00A6519F"/>
    <w:rsid w:val="00A6537A"/>
    <w:rsid w:val="00A65931"/>
    <w:rsid w:val="00A65A70"/>
    <w:rsid w:val="00A65E4D"/>
    <w:rsid w:val="00A6665F"/>
    <w:rsid w:val="00A66F36"/>
    <w:rsid w:val="00A676D9"/>
    <w:rsid w:val="00A67EFC"/>
    <w:rsid w:val="00A7031E"/>
    <w:rsid w:val="00A71140"/>
    <w:rsid w:val="00A71C40"/>
    <w:rsid w:val="00A7205E"/>
    <w:rsid w:val="00A73655"/>
    <w:rsid w:val="00A73680"/>
    <w:rsid w:val="00A74692"/>
    <w:rsid w:val="00A75A52"/>
    <w:rsid w:val="00A7618B"/>
    <w:rsid w:val="00A7640B"/>
    <w:rsid w:val="00A769A4"/>
    <w:rsid w:val="00A76F23"/>
    <w:rsid w:val="00A773A8"/>
    <w:rsid w:val="00A7774F"/>
    <w:rsid w:val="00A7778B"/>
    <w:rsid w:val="00A803BC"/>
    <w:rsid w:val="00A80969"/>
    <w:rsid w:val="00A8140B"/>
    <w:rsid w:val="00A82AB3"/>
    <w:rsid w:val="00A839C6"/>
    <w:rsid w:val="00A83A04"/>
    <w:rsid w:val="00A84CE1"/>
    <w:rsid w:val="00A85798"/>
    <w:rsid w:val="00A8609D"/>
    <w:rsid w:val="00A865DC"/>
    <w:rsid w:val="00A86EA7"/>
    <w:rsid w:val="00A8789E"/>
    <w:rsid w:val="00A87B9E"/>
    <w:rsid w:val="00A90116"/>
    <w:rsid w:val="00A9061C"/>
    <w:rsid w:val="00A90D57"/>
    <w:rsid w:val="00A90EC7"/>
    <w:rsid w:val="00A91244"/>
    <w:rsid w:val="00A91774"/>
    <w:rsid w:val="00A91C7F"/>
    <w:rsid w:val="00A92066"/>
    <w:rsid w:val="00A92776"/>
    <w:rsid w:val="00A93181"/>
    <w:rsid w:val="00A9343C"/>
    <w:rsid w:val="00A938E6"/>
    <w:rsid w:val="00A93B83"/>
    <w:rsid w:val="00A93C79"/>
    <w:rsid w:val="00A93CCF"/>
    <w:rsid w:val="00A94E4E"/>
    <w:rsid w:val="00A95514"/>
    <w:rsid w:val="00A95BD5"/>
    <w:rsid w:val="00A95C53"/>
    <w:rsid w:val="00A960EF"/>
    <w:rsid w:val="00A968A1"/>
    <w:rsid w:val="00A96CD6"/>
    <w:rsid w:val="00A96F78"/>
    <w:rsid w:val="00A975C4"/>
    <w:rsid w:val="00A979E1"/>
    <w:rsid w:val="00AA0B9E"/>
    <w:rsid w:val="00AA0BA1"/>
    <w:rsid w:val="00AA1087"/>
    <w:rsid w:val="00AA22E4"/>
    <w:rsid w:val="00AA247C"/>
    <w:rsid w:val="00AA25A9"/>
    <w:rsid w:val="00AA26D9"/>
    <w:rsid w:val="00AA278A"/>
    <w:rsid w:val="00AA2ADE"/>
    <w:rsid w:val="00AA3183"/>
    <w:rsid w:val="00AA34FA"/>
    <w:rsid w:val="00AA3EEB"/>
    <w:rsid w:val="00AA3F69"/>
    <w:rsid w:val="00AA4605"/>
    <w:rsid w:val="00AA4A05"/>
    <w:rsid w:val="00AA51AD"/>
    <w:rsid w:val="00AA543B"/>
    <w:rsid w:val="00AA5614"/>
    <w:rsid w:val="00AA591E"/>
    <w:rsid w:val="00AA5DF4"/>
    <w:rsid w:val="00AA5F55"/>
    <w:rsid w:val="00AA6459"/>
    <w:rsid w:val="00AA65C9"/>
    <w:rsid w:val="00AA66CB"/>
    <w:rsid w:val="00AB0A32"/>
    <w:rsid w:val="00AB0B90"/>
    <w:rsid w:val="00AB0BB2"/>
    <w:rsid w:val="00AB0E56"/>
    <w:rsid w:val="00AB0ED5"/>
    <w:rsid w:val="00AB18AC"/>
    <w:rsid w:val="00AB1EB7"/>
    <w:rsid w:val="00AB29D6"/>
    <w:rsid w:val="00AB3A15"/>
    <w:rsid w:val="00AB4ECC"/>
    <w:rsid w:val="00AB4F0F"/>
    <w:rsid w:val="00AB53E3"/>
    <w:rsid w:val="00AB57B1"/>
    <w:rsid w:val="00AB60E2"/>
    <w:rsid w:val="00AB6601"/>
    <w:rsid w:val="00AB674E"/>
    <w:rsid w:val="00AB6D79"/>
    <w:rsid w:val="00AB709E"/>
    <w:rsid w:val="00AB7434"/>
    <w:rsid w:val="00AB7806"/>
    <w:rsid w:val="00AB7FFC"/>
    <w:rsid w:val="00AC003E"/>
    <w:rsid w:val="00AC02C1"/>
    <w:rsid w:val="00AC08F0"/>
    <w:rsid w:val="00AC0A87"/>
    <w:rsid w:val="00AC0AB6"/>
    <w:rsid w:val="00AC10AD"/>
    <w:rsid w:val="00AC1E55"/>
    <w:rsid w:val="00AC3653"/>
    <w:rsid w:val="00AC3940"/>
    <w:rsid w:val="00AC3D06"/>
    <w:rsid w:val="00AC429F"/>
    <w:rsid w:val="00AC4441"/>
    <w:rsid w:val="00AC5ACA"/>
    <w:rsid w:val="00AC5C97"/>
    <w:rsid w:val="00AC60B4"/>
    <w:rsid w:val="00AC67B6"/>
    <w:rsid w:val="00AC74E1"/>
    <w:rsid w:val="00AC7516"/>
    <w:rsid w:val="00AC7D98"/>
    <w:rsid w:val="00AD00C5"/>
    <w:rsid w:val="00AD0320"/>
    <w:rsid w:val="00AD0BEA"/>
    <w:rsid w:val="00AD165F"/>
    <w:rsid w:val="00AD2794"/>
    <w:rsid w:val="00AD2DC5"/>
    <w:rsid w:val="00AD30EE"/>
    <w:rsid w:val="00AD3455"/>
    <w:rsid w:val="00AD3CAD"/>
    <w:rsid w:val="00AD42FD"/>
    <w:rsid w:val="00AD482F"/>
    <w:rsid w:val="00AD5905"/>
    <w:rsid w:val="00AD5A99"/>
    <w:rsid w:val="00AD69FF"/>
    <w:rsid w:val="00AD6D6D"/>
    <w:rsid w:val="00AD702B"/>
    <w:rsid w:val="00AD72E6"/>
    <w:rsid w:val="00AD75BB"/>
    <w:rsid w:val="00AD7C95"/>
    <w:rsid w:val="00AD7FCD"/>
    <w:rsid w:val="00AE045D"/>
    <w:rsid w:val="00AE089D"/>
    <w:rsid w:val="00AE18DF"/>
    <w:rsid w:val="00AE1D12"/>
    <w:rsid w:val="00AE2BED"/>
    <w:rsid w:val="00AE3DE1"/>
    <w:rsid w:val="00AE4D99"/>
    <w:rsid w:val="00AE5439"/>
    <w:rsid w:val="00AE5BEB"/>
    <w:rsid w:val="00AE61B2"/>
    <w:rsid w:val="00AE78D1"/>
    <w:rsid w:val="00AE7F89"/>
    <w:rsid w:val="00AF1232"/>
    <w:rsid w:val="00AF1E69"/>
    <w:rsid w:val="00AF2815"/>
    <w:rsid w:val="00AF2D54"/>
    <w:rsid w:val="00AF3458"/>
    <w:rsid w:val="00AF3BD9"/>
    <w:rsid w:val="00AF3F7B"/>
    <w:rsid w:val="00AF42B4"/>
    <w:rsid w:val="00AF42DE"/>
    <w:rsid w:val="00AF4B8A"/>
    <w:rsid w:val="00AF4F1B"/>
    <w:rsid w:val="00AF5EC6"/>
    <w:rsid w:val="00AF6507"/>
    <w:rsid w:val="00AF6C38"/>
    <w:rsid w:val="00AF6E8A"/>
    <w:rsid w:val="00AF7213"/>
    <w:rsid w:val="00AF7771"/>
    <w:rsid w:val="00AF7D92"/>
    <w:rsid w:val="00AF7E08"/>
    <w:rsid w:val="00B01154"/>
    <w:rsid w:val="00B011CC"/>
    <w:rsid w:val="00B01FF8"/>
    <w:rsid w:val="00B02707"/>
    <w:rsid w:val="00B04048"/>
    <w:rsid w:val="00B04F3D"/>
    <w:rsid w:val="00B0560D"/>
    <w:rsid w:val="00B05702"/>
    <w:rsid w:val="00B061F0"/>
    <w:rsid w:val="00B06467"/>
    <w:rsid w:val="00B06DD9"/>
    <w:rsid w:val="00B078BD"/>
    <w:rsid w:val="00B07CD6"/>
    <w:rsid w:val="00B07E52"/>
    <w:rsid w:val="00B10010"/>
    <w:rsid w:val="00B1095B"/>
    <w:rsid w:val="00B10A43"/>
    <w:rsid w:val="00B112E8"/>
    <w:rsid w:val="00B11775"/>
    <w:rsid w:val="00B12F75"/>
    <w:rsid w:val="00B1302D"/>
    <w:rsid w:val="00B134FF"/>
    <w:rsid w:val="00B1513F"/>
    <w:rsid w:val="00B15B89"/>
    <w:rsid w:val="00B1746F"/>
    <w:rsid w:val="00B20725"/>
    <w:rsid w:val="00B2087E"/>
    <w:rsid w:val="00B20B11"/>
    <w:rsid w:val="00B20B94"/>
    <w:rsid w:val="00B230E9"/>
    <w:rsid w:val="00B24553"/>
    <w:rsid w:val="00B248D0"/>
    <w:rsid w:val="00B25757"/>
    <w:rsid w:val="00B26209"/>
    <w:rsid w:val="00B2628E"/>
    <w:rsid w:val="00B265D0"/>
    <w:rsid w:val="00B266B0"/>
    <w:rsid w:val="00B2699A"/>
    <w:rsid w:val="00B26CA4"/>
    <w:rsid w:val="00B27921"/>
    <w:rsid w:val="00B27BCE"/>
    <w:rsid w:val="00B3000E"/>
    <w:rsid w:val="00B326A8"/>
    <w:rsid w:val="00B3291A"/>
    <w:rsid w:val="00B329CC"/>
    <w:rsid w:val="00B329EB"/>
    <w:rsid w:val="00B32FCD"/>
    <w:rsid w:val="00B33508"/>
    <w:rsid w:val="00B3377E"/>
    <w:rsid w:val="00B34E63"/>
    <w:rsid w:val="00B3567D"/>
    <w:rsid w:val="00B35DA4"/>
    <w:rsid w:val="00B3618B"/>
    <w:rsid w:val="00B3658E"/>
    <w:rsid w:val="00B36E17"/>
    <w:rsid w:val="00B406FC"/>
    <w:rsid w:val="00B40A96"/>
    <w:rsid w:val="00B40C15"/>
    <w:rsid w:val="00B40C60"/>
    <w:rsid w:val="00B4184B"/>
    <w:rsid w:val="00B4199D"/>
    <w:rsid w:val="00B422A7"/>
    <w:rsid w:val="00B424EB"/>
    <w:rsid w:val="00B42A32"/>
    <w:rsid w:val="00B42BF1"/>
    <w:rsid w:val="00B42FA6"/>
    <w:rsid w:val="00B4399E"/>
    <w:rsid w:val="00B43A16"/>
    <w:rsid w:val="00B43C38"/>
    <w:rsid w:val="00B45378"/>
    <w:rsid w:val="00B4539A"/>
    <w:rsid w:val="00B45CE1"/>
    <w:rsid w:val="00B46A75"/>
    <w:rsid w:val="00B46CD7"/>
    <w:rsid w:val="00B470A7"/>
    <w:rsid w:val="00B472D6"/>
    <w:rsid w:val="00B500CD"/>
    <w:rsid w:val="00B50857"/>
    <w:rsid w:val="00B5109D"/>
    <w:rsid w:val="00B51969"/>
    <w:rsid w:val="00B51EED"/>
    <w:rsid w:val="00B51F73"/>
    <w:rsid w:val="00B5239C"/>
    <w:rsid w:val="00B528AA"/>
    <w:rsid w:val="00B53259"/>
    <w:rsid w:val="00B53893"/>
    <w:rsid w:val="00B548C2"/>
    <w:rsid w:val="00B54B6A"/>
    <w:rsid w:val="00B550E2"/>
    <w:rsid w:val="00B55428"/>
    <w:rsid w:val="00B55573"/>
    <w:rsid w:val="00B561B7"/>
    <w:rsid w:val="00B5709E"/>
    <w:rsid w:val="00B570BF"/>
    <w:rsid w:val="00B57B9C"/>
    <w:rsid w:val="00B60471"/>
    <w:rsid w:val="00B60B8F"/>
    <w:rsid w:val="00B6121E"/>
    <w:rsid w:val="00B619C6"/>
    <w:rsid w:val="00B61AD5"/>
    <w:rsid w:val="00B61AFE"/>
    <w:rsid w:val="00B625CC"/>
    <w:rsid w:val="00B63337"/>
    <w:rsid w:val="00B6367E"/>
    <w:rsid w:val="00B6369F"/>
    <w:rsid w:val="00B63713"/>
    <w:rsid w:val="00B63749"/>
    <w:rsid w:val="00B639D7"/>
    <w:rsid w:val="00B64AA7"/>
    <w:rsid w:val="00B65003"/>
    <w:rsid w:val="00B65265"/>
    <w:rsid w:val="00B652E5"/>
    <w:rsid w:val="00B65452"/>
    <w:rsid w:val="00B66594"/>
    <w:rsid w:val="00B67805"/>
    <w:rsid w:val="00B701FE"/>
    <w:rsid w:val="00B70AC5"/>
    <w:rsid w:val="00B70C2F"/>
    <w:rsid w:val="00B721CD"/>
    <w:rsid w:val="00B7267A"/>
    <w:rsid w:val="00B726FF"/>
    <w:rsid w:val="00B72A5B"/>
    <w:rsid w:val="00B72AA4"/>
    <w:rsid w:val="00B75454"/>
    <w:rsid w:val="00B759A1"/>
    <w:rsid w:val="00B76004"/>
    <w:rsid w:val="00B76BCD"/>
    <w:rsid w:val="00B76EE9"/>
    <w:rsid w:val="00B77231"/>
    <w:rsid w:val="00B77880"/>
    <w:rsid w:val="00B77B84"/>
    <w:rsid w:val="00B80D90"/>
    <w:rsid w:val="00B820EA"/>
    <w:rsid w:val="00B82613"/>
    <w:rsid w:val="00B828B5"/>
    <w:rsid w:val="00B82AAD"/>
    <w:rsid w:val="00B82ED8"/>
    <w:rsid w:val="00B83E1B"/>
    <w:rsid w:val="00B84105"/>
    <w:rsid w:val="00B845D0"/>
    <w:rsid w:val="00B84A80"/>
    <w:rsid w:val="00B84E9C"/>
    <w:rsid w:val="00B85522"/>
    <w:rsid w:val="00B8696C"/>
    <w:rsid w:val="00B86C7A"/>
    <w:rsid w:val="00B86DF5"/>
    <w:rsid w:val="00B90BCD"/>
    <w:rsid w:val="00B90E2A"/>
    <w:rsid w:val="00B90F2A"/>
    <w:rsid w:val="00B9121F"/>
    <w:rsid w:val="00B9198D"/>
    <w:rsid w:val="00B92292"/>
    <w:rsid w:val="00B92D25"/>
    <w:rsid w:val="00B93008"/>
    <w:rsid w:val="00B9378C"/>
    <w:rsid w:val="00B93D72"/>
    <w:rsid w:val="00B9406D"/>
    <w:rsid w:val="00B9423C"/>
    <w:rsid w:val="00B94BA7"/>
    <w:rsid w:val="00B94E0E"/>
    <w:rsid w:val="00B96413"/>
    <w:rsid w:val="00B965BF"/>
    <w:rsid w:val="00B97B12"/>
    <w:rsid w:val="00B97CA3"/>
    <w:rsid w:val="00BA0918"/>
    <w:rsid w:val="00BA095A"/>
    <w:rsid w:val="00BA1104"/>
    <w:rsid w:val="00BA1826"/>
    <w:rsid w:val="00BA1872"/>
    <w:rsid w:val="00BA1913"/>
    <w:rsid w:val="00BA1D9A"/>
    <w:rsid w:val="00BA29E6"/>
    <w:rsid w:val="00BA2BC9"/>
    <w:rsid w:val="00BA4641"/>
    <w:rsid w:val="00BA4A54"/>
    <w:rsid w:val="00BA51AE"/>
    <w:rsid w:val="00BA5A2C"/>
    <w:rsid w:val="00BA7205"/>
    <w:rsid w:val="00BA76A9"/>
    <w:rsid w:val="00BB0595"/>
    <w:rsid w:val="00BB21DE"/>
    <w:rsid w:val="00BB2F36"/>
    <w:rsid w:val="00BB3E2B"/>
    <w:rsid w:val="00BB4C0D"/>
    <w:rsid w:val="00BB57C0"/>
    <w:rsid w:val="00BB5D1C"/>
    <w:rsid w:val="00BB6552"/>
    <w:rsid w:val="00BB65E0"/>
    <w:rsid w:val="00BB6B9B"/>
    <w:rsid w:val="00BB754F"/>
    <w:rsid w:val="00BC0058"/>
    <w:rsid w:val="00BC03A1"/>
    <w:rsid w:val="00BC07D4"/>
    <w:rsid w:val="00BC0A5D"/>
    <w:rsid w:val="00BC0BE3"/>
    <w:rsid w:val="00BC0C18"/>
    <w:rsid w:val="00BC0D57"/>
    <w:rsid w:val="00BC1AB8"/>
    <w:rsid w:val="00BC1AD9"/>
    <w:rsid w:val="00BC1B04"/>
    <w:rsid w:val="00BC20A8"/>
    <w:rsid w:val="00BC312B"/>
    <w:rsid w:val="00BC3257"/>
    <w:rsid w:val="00BC32E7"/>
    <w:rsid w:val="00BC4F81"/>
    <w:rsid w:val="00BC510E"/>
    <w:rsid w:val="00BC5639"/>
    <w:rsid w:val="00BC5670"/>
    <w:rsid w:val="00BC58B9"/>
    <w:rsid w:val="00BC63C0"/>
    <w:rsid w:val="00BD033D"/>
    <w:rsid w:val="00BD133C"/>
    <w:rsid w:val="00BD2F13"/>
    <w:rsid w:val="00BD3056"/>
    <w:rsid w:val="00BD3846"/>
    <w:rsid w:val="00BD3CA8"/>
    <w:rsid w:val="00BD3E68"/>
    <w:rsid w:val="00BD412B"/>
    <w:rsid w:val="00BD4E05"/>
    <w:rsid w:val="00BD598A"/>
    <w:rsid w:val="00BD5C7A"/>
    <w:rsid w:val="00BD62E6"/>
    <w:rsid w:val="00BD723F"/>
    <w:rsid w:val="00BD75B4"/>
    <w:rsid w:val="00BD79ED"/>
    <w:rsid w:val="00BD7D14"/>
    <w:rsid w:val="00BE02B4"/>
    <w:rsid w:val="00BE02D5"/>
    <w:rsid w:val="00BE0330"/>
    <w:rsid w:val="00BE1D9F"/>
    <w:rsid w:val="00BE1DB8"/>
    <w:rsid w:val="00BE2866"/>
    <w:rsid w:val="00BE28C1"/>
    <w:rsid w:val="00BE3492"/>
    <w:rsid w:val="00BE3B62"/>
    <w:rsid w:val="00BE4BEB"/>
    <w:rsid w:val="00BE4EC9"/>
    <w:rsid w:val="00BE511F"/>
    <w:rsid w:val="00BE60BC"/>
    <w:rsid w:val="00BE631E"/>
    <w:rsid w:val="00BE6BEC"/>
    <w:rsid w:val="00BE7501"/>
    <w:rsid w:val="00BE7849"/>
    <w:rsid w:val="00BE7E7A"/>
    <w:rsid w:val="00BF02CE"/>
    <w:rsid w:val="00BF05B7"/>
    <w:rsid w:val="00BF0CCF"/>
    <w:rsid w:val="00BF0D04"/>
    <w:rsid w:val="00BF0DFC"/>
    <w:rsid w:val="00BF0FAB"/>
    <w:rsid w:val="00BF0FC5"/>
    <w:rsid w:val="00BF10BC"/>
    <w:rsid w:val="00BF21AC"/>
    <w:rsid w:val="00BF2964"/>
    <w:rsid w:val="00BF2A32"/>
    <w:rsid w:val="00BF2E53"/>
    <w:rsid w:val="00BF352A"/>
    <w:rsid w:val="00BF3669"/>
    <w:rsid w:val="00BF3C0D"/>
    <w:rsid w:val="00BF40D4"/>
    <w:rsid w:val="00BF49F0"/>
    <w:rsid w:val="00BF4BC7"/>
    <w:rsid w:val="00BF6252"/>
    <w:rsid w:val="00BF6BF1"/>
    <w:rsid w:val="00BF6D13"/>
    <w:rsid w:val="00BF711C"/>
    <w:rsid w:val="00BF748E"/>
    <w:rsid w:val="00BF789B"/>
    <w:rsid w:val="00C00744"/>
    <w:rsid w:val="00C00D03"/>
    <w:rsid w:val="00C01B50"/>
    <w:rsid w:val="00C02165"/>
    <w:rsid w:val="00C026D2"/>
    <w:rsid w:val="00C03309"/>
    <w:rsid w:val="00C037E0"/>
    <w:rsid w:val="00C0407C"/>
    <w:rsid w:val="00C05D80"/>
    <w:rsid w:val="00C072FE"/>
    <w:rsid w:val="00C10487"/>
    <w:rsid w:val="00C11816"/>
    <w:rsid w:val="00C11A88"/>
    <w:rsid w:val="00C11ADE"/>
    <w:rsid w:val="00C11EDB"/>
    <w:rsid w:val="00C126E0"/>
    <w:rsid w:val="00C128BC"/>
    <w:rsid w:val="00C12E39"/>
    <w:rsid w:val="00C13531"/>
    <w:rsid w:val="00C13D47"/>
    <w:rsid w:val="00C13F80"/>
    <w:rsid w:val="00C14164"/>
    <w:rsid w:val="00C14C53"/>
    <w:rsid w:val="00C1538A"/>
    <w:rsid w:val="00C15636"/>
    <w:rsid w:val="00C15D8E"/>
    <w:rsid w:val="00C17012"/>
    <w:rsid w:val="00C178FB"/>
    <w:rsid w:val="00C17DF9"/>
    <w:rsid w:val="00C201EB"/>
    <w:rsid w:val="00C205ED"/>
    <w:rsid w:val="00C20ACC"/>
    <w:rsid w:val="00C20D4F"/>
    <w:rsid w:val="00C21A75"/>
    <w:rsid w:val="00C22B28"/>
    <w:rsid w:val="00C23B78"/>
    <w:rsid w:val="00C257B7"/>
    <w:rsid w:val="00C25D0F"/>
    <w:rsid w:val="00C26D69"/>
    <w:rsid w:val="00C272E8"/>
    <w:rsid w:val="00C3017A"/>
    <w:rsid w:val="00C301A9"/>
    <w:rsid w:val="00C30AAC"/>
    <w:rsid w:val="00C30ABC"/>
    <w:rsid w:val="00C30B60"/>
    <w:rsid w:val="00C312F5"/>
    <w:rsid w:val="00C31338"/>
    <w:rsid w:val="00C313A3"/>
    <w:rsid w:val="00C31932"/>
    <w:rsid w:val="00C31CB6"/>
    <w:rsid w:val="00C31FAA"/>
    <w:rsid w:val="00C32DE6"/>
    <w:rsid w:val="00C33359"/>
    <w:rsid w:val="00C334BF"/>
    <w:rsid w:val="00C33B46"/>
    <w:rsid w:val="00C34529"/>
    <w:rsid w:val="00C348D6"/>
    <w:rsid w:val="00C34B04"/>
    <w:rsid w:val="00C3504C"/>
    <w:rsid w:val="00C351D9"/>
    <w:rsid w:val="00C35F76"/>
    <w:rsid w:val="00C365E7"/>
    <w:rsid w:val="00C3698E"/>
    <w:rsid w:val="00C36E34"/>
    <w:rsid w:val="00C40388"/>
    <w:rsid w:val="00C404D7"/>
    <w:rsid w:val="00C404EE"/>
    <w:rsid w:val="00C4171B"/>
    <w:rsid w:val="00C41C12"/>
    <w:rsid w:val="00C42689"/>
    <w:rsid w:val="00C42988"/>
    <w:rsid w:val="00C42BD4"/>
    <w:rsid w:val="00C43FF0"/>
    <w:rsid w:val="00C44124"/>
    <w:rsid w:val="00C44641"/>
    <w:rsid w:val="00C454D8"/>
    <w:rsid w:val="00C459BF"/>
    <w:rsid w:val="00C45BF1"/>
    <w:rsid w:val="00C45EF5"/>
    <w:rsid w:val="00C46B7E"/>
    <w:rsid w:val="00C470D2"/>
    <w:rsid w:val="00C474D6"/>
    <w:rsid w:val="00C47538"/>
    <w:rsid w:val="00C5099B"/>
    <w:rsid w:val="00C50A4E"/>
    <w:rsid w:val="00C50B94"/>
    <w:rsid w:val="00C51396"/>
    <w:rsid w:val="00C51C37"/>
    <w:rsid w:val="00C520B1"/>
    <w:rsid w:val="00C521D8"/>
    <w:rsid w:val="00C522D6"/>
    <w:rsid w:val="00C52C52"/>
    <w:rsid w:val="00C536A6"/>
    <w:rsid w:val="00C53858"/>
    <w:rsid w:val="00C54020"/>
    <w:rsid w:val="00C5406F"/>
    <w:rsid w:val="00C543AA"/>
    <w:rsid w:val="00C545C5"/>
    <w:rsid w:val="00C54817"/>
    <w:rsid w:val="00C54F35"/>
    <w:rsid w:val="00C54F7F"/>
    <w:rsid w:val="00C55566"/>
    <w:rsid w:val="00C55983"/>
    <w:rsid w:val="00C57A01"/>
    <w:rsid w:val="00C57A2D"/>
    <w:rsid w:val="00C6094C"/>
    <w:rsid w:val="00C60B07"/>
    <w:rsid w:val="00C612AE"/>
    <w:rsid w:val="00C61C25"/>
    <w:rsid w:val="00C61D4B"/>
    <w:rsid w:val="00C62B0A"/>
    <w:rsid w:val="00C63C52"/>
    <w:rsid w:val="00C63F08"/>
    <w:rsid w:val="00C64F6D"/>
    <w:rsid w:val="00C6510B"/>
    <w:rsid w:val="00C6528C"/>
    <w:rsid w:val="00C661E8"/>
    <w:rsid w:val="00C67399"/>
    <w:rsid w:val="00C679F0"/>
    <w:rsid w:val="00C70084"/>
    <w:rsid w:val="00C7090B"/>
    <w:rsid w:val="00C70ACE"/>
    <w:rsid w:val="00C70F45"/>
    <w:rsid w:val="00C721F9"/>
    <w:rsid w:val="00C7235B"/>
    <w:rsid w:val="00C72E18"/>
    <w:rsid w:val="00C731AD"/>
    <w:rsid w:val="00C7380B"/>
    <w:rsid w:val="00C74421"/>
    <w:rsid w:val="00C75056"/>
    <w:rsid w:val="00C75F2F"/>
    <w:rsid w:val="00C75FEE"/>
    <w:rsid w:val="00C76F1D"/>
    <w:rsid w:val="00C76FD1"/>
    <w:rsid w:val="00C7760B"/>
    <w:rsid w:val="00C77937"/>
    <w:rsid w:val="00C77CA4"/>
    <w:rsid w:val="00C77D26"/>
    <w:rsid w:val="00C804F2"/>
    <w:rsid w:val="00C80B68"/>
    <w:rsid w:val="00C80BDF"/>
    <w:rsid w:val="00C815DF"/>
    <w:rsid w:val="00C81819"/>
    <w:rsid w:val="00C822AB"/>
    <w:rsid w:val="00C82FEE"/>
    <w:rsid w:val="00C8413C"/>
    <w:rsid w:val="00C84A47"/>
    <w:rsid w:val="00C84D39"/>
    <w:rsid w:val="00C85277"/>
    <w:rsid w:val="00C855A3"/>
    <w:rsid w:val="00C85806"/>
    <w:rsid w:val="00C85D76"/>
    <w:rsid w:val="00C860C2"/>
    <w:rsid w:val="00C873AC"/>
    <w:rsid w:val="00C87504"/>
    <w:rsid w:val="00C87DA6"/>
    <w:rsid w:val="00C87EFE"/>
    <w:rsid w:val="00C900AF"/>
    <w:rsid w:val="00C9075B"/>
    <w:rsid w:val="00C917B3"/>
    <w:rsid w:val="00C91857"/>
    <w:rsid w:val="00C9213B"/>
    <w:rsid w:val="00C93462"/>
    <w:rsid w:val="00C93D21"/>
    <w:rsid w:val="00C942A6"/>
    <w:rsid w:val="00C94384"/>
    <w:rsid w:val="00C94A34"/>
    <w:rsid w:val="00C94C2B"/>
    <w:rsid w:val="00C94F73"/>
    <w:rsid w:val="00C95609"/>
    <w:rsid w:val="00C95BB4"/>
    <w:rsid w:val="00C96F79"/>
    <w:rsid w:val="00C970B0"/>
    <w:rsid w:val="00C9738E"/>
    <w:rsid w:val="00C97CF9"/>
    <w:rsid w:val="00CA0BF8"/>
    <w:rsid w:val="00CA17DD"/>
    <w:rsid w:val="00CA1863"/>
    <w:rsid w:val="00CA1941"/>
    <w:rsid w:val="00CA26CE"/>
    <w:rsid w:val="00CA29C0"/>
    <w:rsid w:val="00CA3225"/>
    <w:rsid w:val="00CA391D"/>
    <w:rsid w:val="00CA3ACD"/>
    <w:rsid w:val="00CA42B0"/>
    <w:rsid w:val="00CA4839"/>
    <w:rsid w:val="00CA4B8B"/>
    <w:rsid w:val="00CA4F8B"/>
    <w:rsid w:val="00CA5445"/>
    <w:rsid w:val="00CA5494"/>
    <w:rsid w:val="00CA620D"/>
    <w:rsid w:val="00CA77B9"/>
    <w:rsid w:val="00CA7829"/>
    <w:rsid w:val="00CA7AFC"/>
    <w:rsid w:val="00CA7D73"/>
    <w:rsid w:val="00CB0007"/>
    <w:rsid w:val="00CB04E8"/>
    <w:rsid w:val="00CB09DA"/>
    <w:rsid w:val="00CB0BD9"/>
    <w:rsid w:val="00CB172C"/>
    <w:rsid w:val="00CB1CAC"/>
    <w:rsid w:val="00CB1DE8"/>
    <w:rsid w:val="00CB1E3B"/>
    <w:rsid w:val="00CB1F1D"/>
    <w:rsid w:val="00CB2ADA"/>
    <w:rsid w:val="00CB3FD8"/>
    <w:rsid w:val="00CB4F07"/>
    <w:rsid w:val="00CB54F2"/>
    <w:rsid w:val="00CB550A"/>
    <w:rsid w:val="00CB6795"/>
    <w:rsid w:val="00CB68D1"/>
    <w:rsid w:val="00CB713D"/>
    <w:rsid w:val="00CB71F8"/>
    <w:rsid w:val="00CC03CF"/>
    <w:rsid w:val="00CC180A"/>
    <w:rsid w:val="00CC26DB"/>
    <w:rsid w:val="00CC300C"/>
    <w:rsid w:val="00CC35AE"/>
    <w:rsid w:val="00CC3DAA"/>
    <w:rsid w:val="00CC3DF6"/>
    <w:rsid w:val="00CC4C2C"/>
    <w:rsid w:val="00CC5057"/>
    <w:rsid w:val="00CC54C2"/>
    <w:rsid w:val="00CC60E9"/>
    <w:rsid w:val="00CC6B03"/>
    <w:rsid w:val="00CC772E"/>
    <w:rsid w:val="00CD078F"/>
    <w:rsid w:val="00CD121E"/>
    <w:rsid w:val="00CD185D"/>
    <w:rsid w:val="00CD190C"/>
    <w:rsid w:val="00CD2389"/>
    <w:rsid w:val="00CD28F0"/>
    <w:rsid w:val="00CD33DE"/>
    <w:rsid w:val="00CD3ED8"/>
    <w:rsid w:val="00CD497A"/>
    <w:rsid w:val="00CD4B33"/>
    <w:rsid w:val="00CD52CC"/>
    <w:rsid w:val="00CD583C"/>
    <w:rsid w:val="00CD6EA6"/>
    <w:rsid w:val="00CD7154"/>
    <w:rsid w:val="00CD761D"/>
    <w:rsid w:val="00CD76B5"/>
    <w:rsid w:val="00CD78B9"/>
    <w:rsid w:val="00CE1D01"/>
    <w:rsid w:val="00CE2323"/>
    <w:rsid w:val="00CE2346"/>
    <w:rsid w:val="00CE33F0"/>
    <w:rsid w:val="00CE37C4"/>
    <w:rsid w:val="00CE4DB2"/>
    <w:rsid w:val="00CE6F0F"/>
    <w:rsid w:val="00CE73E1"/>
    <w:rsid w:val="00CF002F"/>
    <w:rsid w:val="00CF0246"/>
    <w:rsid w:val="00CF2483"/>
    <w:rsid w:val="00CF24E2"/>
    <w:rsid w:val="00CF393D"/>
    <w:rsid w:val="00CF3F45"/>
    <w:rsid w:val="00CF4ABD"/>
    <w:rsid w:val="00CF4CF2"/>
    <w:rsid w:val="00CF5A53"/>
    <w:rsid w:val="00CF5B08"/>
    <w:rsid w:val="00CF5D28"/>
    <w:rsid w:val="00CF6799"/>
    <w:rsid w:val="00CF68B8"/>
    <w:rsid w:val="00CF6EAD"/>
    <w:rsid w:val="00CF6F1E"/>
    <w:rsid w:val="00CF7DEE"/>
    <w:rsid w:val="00CF7E2E"/>
    <w:rsid w:val="00D000F0"/>
    <w:rsid w:val="00D001F9"/>
    <w:rsid w:val="00D0036E"/>
    <w:rsid w:val="00D00BB7"/>
    <w:rsid w:val="00D01EAD"/>
    <w:rsid w:val="00D01EDF"/>
    <w:rsid w:val="00D02CC3"/>
    <w:rsid w:val="00D0323C"/>
    <w:rsid w:val="00D032E6"/>
    <w:rsid w:val="00D033EC"/>
    <w:rsid w:val="00D035B9"/>
    <w:rsid w:val="00D0366A"/>
    <w:rsid w:val="00D038CB"/>
    <w:rsid w:val="00D03D12"/>
    <w:rsid w:val="00D040B7"/>
    <w:rsid w:val="00D04541"/>
    <w:rsid w:val="00D050FB"/>
    <w:rsid w:val="00D05F39"/>
    <w:rsid w:val="00D060FF"/>
    <w:rsid w:val="00D064E8"/>
    <w:rsid w:val="00D06546"/>
    <w:rsid w:val="00D06572"/>
    <w:rsid w:val="00D065CD"/>
    <w:rsid w:val="00D0724B"/>
    <w:rsid w:val="00D10AA7"/>
    <w:rsid w:val="00D12325"/>
    <w:rsid w:val="00D12761"/>
    <w:rsid w:val="00D13530"/>
    <w:rsid w:val="00D13C42"/>
    <w:rsid w:val="00D14487"/>
    <w:rsid w:val="00D14590"/>
    <w:rsid w:val="00D145E2"/>
    <w:rsid w:val="00D14D11"/>
    <w:rsid w:val="00D156A8"/>
    <w:rsid w:val="00D15E7E"/>
    <w:rsid w:val="00D15F58"/>
    <w:rsid w:val="00D16058"/>
    <w:rsid w:val="00D16FDD"/>
    <w:rsid w:val="00D17B3E"/>
    <w:rsid w:val="00D20016"/>
    <w:rsid w:val="00D207A7"/>
    <w:rsid w:val="00D2101C"/>
    <w:rsid w:val="00D226DB"/>
    <w:rsid w:val="00D2279F"/>
    <w:rsid w:val="00D22AF1"/>
    <w:rsid w:val="00D22E93"/>
    <w:rsid w:val="00D22E9F"/>
    <w:rsid w:val="00D22EF7"/>
    <w:rsid w:val="00D242DA"/>
    <w:rsid w:val="00D247EC"/>
    <w:rsid w:val="00D25873"/>
    <w:rsid w:val="00D25E0A"/>
    <w:rsid w:val="00D26448"/>
    <w:rsid w:val="00D264CE"/>
    <w:rsid w:val="00D26670"/>
    <w:rsid w:val="00D2670E"/>
    <w:rsid w:val="00D26910"/>
    <w:rsid w:val="00D26D95"/>
    <w:rsid w:val="00D27B8B"/>
    <w:rsid w:val="00D30A1F"/>
    <w:rsid w:val="00D30BD2"/>
    <w:rsid w:val="00D30CF0"/>
    <w:rsid w:val="00D3116A"/>
    <w:rsid w:val="00D31681"/>
    <w:rsid w:val="00D3191C"/>
    <w:rsid w:val="00D31B6E"/>
    <w:rsid w:val="00D3232B"/>
    <w:rsid w:val="00D3239F"/>
    <w:rsid w:val="00D324A4"/>
    <w:rsid w:val="00D3250C"/>
    <w:rsid w:val="00D328F6"/>
    <w:rsid w:val="00D32E53"/>
    <w:rsid w:val="00D33204"/>
    <w:rsid w:val="00D340AE"/>
    <w:rsid w:val="00D345D4"/>
    <w:rsid w:val="00D3462C"/>
    <w:rsid w:val="00D34DEB"/>
    <w:rsid w:val="00D35198"/>
    <w:rsid w:val="00D3584B"/>
    <w:rsid w:val="00D35A85"/>
    <w:rsid w:val="00D35F97"/>
    <w:rsid w:val="00D36964"/>
    <w:rsid w:val="00D3698D"/>
    <w:rsid w:val="00D36B9B"/>
    <w:rsid w:val="00D36D97"/>
    <w:rsid w:val="00D371C5"/>
    <w:rsid w:val="00D37A1A"/>
    <w:rsid w:val="00D37D7E"/>
    <w:rsid w:val="00D401ED"/>
    <w:rsid w:val="00D4081B"/>
    <w:rsid w:val="00D40925"/>
    <w:rsid w:val="00D40E1A"/>
    <w:rsid w:val="00D40F95"/>
    <w:rsid w:val="00D413C3"/>
    <w:rsid w:val="00D418CD"/>
    <w:rsid w:val="00D42240"/>
    <w:rsid w:val="00D422BF"/>
    <w:rsid w:val="00D42438"/>
    <w:rsid w:val="00D427C3"/>
    <w:rsid w:val="00D42EB8"/>
    <w:rsid w:val="00D43142"/>
    <w:rsid w:val="00D43D3C"/>
    <w:rsid w:val="00D43E0B"/>
    <w:rsid w:val="00D441E2"/>
    <w:rsid w:val="00D443B9"/>
    <w:rsid w:val="00D44482"/>
    <w:rsid w:val="00D44932"/>
    <w:rsid w:val="00D4582B"/>
    <w:rsid w:val="00D46111"/>
    <w:rsid w:val="00D46575"/>
    <w:rsid w:val="00D4662F"/>
    <w:rsid w:val="00D46F1B"/>
    <w:rsid w:val="00D475FB"/>
    <w:rsid w:val="00D47BC7"/>
    <w:rsid w:val="00D47C16"/>
    <w:rsid w:val="00D502AF"/>
    <w:rsid w:val="00D504E4"/>
    <w:rsid w:val="00D50546"/>
    <w:rsid w:val="00D50764"/>
    <w:rsid w:val="00D50C12"/>
    <w:rsid w:val="00D51034"/>
    <w:rsid w:val="00D51298"/>
    <w:rsid w:val="00D514A9"/>
    <w:rsid w:val="00D51A6C"/>
    <w:rsid w:val="00D51A77"/>
    <w:rsid w:val="00D51F14"/>
    <w:rsid w:val="00D5267B"/>
    <w:rsid w:val="00D53418"/>
    <w:rsid w:val="00D53649"/>
    <w:rsid w:val="00D53830"/>
    <w:rsid w:val="00D53C10"/>
    <w:rsid w:val="00D53D8F"/>
    <w:rsid w:val="00D54FB3"/>
    <w:rsid w:val="00D5518D"/>
    <w:rsid w:val="00D55740"/>
    <w:rsid w:val="00D55889"/>
    <w:rsid w:val="00D56B5F"/>
    <w:rsid w:val="00D5703D"/>
    <w:rsid w:val="00D57A3F"/>
    <w:rsid w:val="00D57AF0"/>
    <w:rsid w:val="00D57B6B"/>
    <w:rsid w:val="00D61815"/>
    <w:rsid w:val="00D627E3"/>
    <w:rsid w:val="00D62ECD"/>
    <w:rsid w:val="00D64426"/>
    <w:rsid w:val="00D64475"/>
    <w:rsid w:val="00D646A6"/>
    <w:rsid w:val="00D64998"/>
    <w:rsid w:val="00D64A2A"/>
    <w:rsid w:val="00D65D78"/>
    <w:rsid w:val="00D661B6"/>
    <w:rsid w:val="00D6676D"/>
    <w:rsid w:val="00D66AAA"/>
    <w:rsid w:val="00D66B04"/>
    <w:rsid w:val="00D67BC5"/>
    <w:rsid w:val="00D7021B"/>
    <w:rsid w:val="00D70880"/>
    <w:rsid w:val="00D70D33"/>
    <w:rsid w:val="00D71513"/>
    <w:rsid w:val="00D71862"/>
    <w:rsid w:val="00D71A5A"/>
    <w:rsid w:val="00D71D5F"/>
    <w:rsid w:val="00D71E7F"/>
    <w:rsid w:val="00D71FBA"/>
    <w:rsid w:val="00D7239B"/>
    <w:rsid w:val="00D7245B"/>
    <w:rsid w:val="00D729B3"/>
    <w:rsid w:val="00D73077"/>
    <w:rsid w:val="00D736A2"/>
    <w:rsid w:val="00D73B34"/>
    <w:rsid w:val="00D73C57"/>
    <w:rsid w:val="00D742FF"/>
    <w:rsid w:val="00D747E8"/>
    <w:rsid w:val="00D756B6"/>
    <w:rsid w:val="00D758B3"/>
    <w:rsid w:val="00D7632E"/>
    <w:rsid w:val="00D7667C"/>
    <w:rsid w:val="00D76ADC"/>
    <w:rsid w:val="00D77413"/>
    <w:rsid w:val="00D778B4"/>
    <w:rsid w:val="00D77BE2"/>
    <w:rsid w:val="00D80978"/>
    <w:rsid w:val="00D80B04"/>
    <w:rsid w:val="00D81BEF"/>
    <w:rsid w:val="00D81F10"/>
    <w:rsid w:val="00D82798"/>
    <w:rsid w:val="00D82BF2"/>
    <w:rsid w:val="00D82F75"/>
    <w:rsid w:val="00D84A57"/>
    <w:rsid w:val="00D85114"/>
    <w:rsid w:val="00D86AB4"/>
    <w:rsid w:val="00D87307"/>
    <w:rsid w:val="00D874DF"/>
    <w:rsid w:val="00D87A12"/>
    <w:rsid w:val="00D904FF"/>
    <w:rsid w:val="00D90E30"/>
    <w:rsid w:val="00D915AF"/>
    <w:rsid w:val="00D92195"/>
    <w:rsid w:val="00D92B69"/>
    <w:rsid w:val="00D930E1"/>
    <w:rsid w:val="00D9354D"/>
    <w:rsid w:val="00D93BDB"/>
    <w:rsid w:val="00D9415C"/>
    <w:rsid w:val="00D942CC"/>
    <w:rsid w:val="00D944E4"/>
    <w:rsid w:val="00D94D87"/>
    <w:rsid w:val="00D952FD"/>
    <w:rsid w:val="00D95B31"/>
    <w:rsid w:val="00D95DCC"/>
    <w:rsid w:val="00D962DC"/>
    <w:rsid w:val="00D979E9"/>
    <w:rsid w:val="00DA094B"/>
    <w:rsid w:val="00DA11B4"/>
    <w:rsid w:val="00DA180C"/>
    <w:rsid w:val="00DA18A2"/>
    <w:rsid w:val="00DA2682"/>
    <w:rsid w:val="00DA2A4A"/>
    <w:rsid w:val="00DA3E7B"/>
    <w:rsid w:val="00DA3F17"/>
    <w:rsid w:val="00DA418E"/>
    <w:rsid w:val="00DA4419"/>
    <w:rsid w:val="00DA451D"/>
    <w:rsid w:val="00DA470D"/>
    <w:rsid w:val="00DA4A78"/>
    <w:rsid w:val="00DA4CC5"/>
    <w:rsid w:val="00DA4D64"/>
    <w:rsid w:val="00DA56DB"/>
    <w:rsid w:val="00DA6008"/>
    <w:rsid w:val="00DA63D0"/>
    <w:rsid w:val="00DA6452"/>
    <w:rsid w:val="00DA6FE9"/>
    <w:rsid w:val="00DA7925"/>
    <w:rsid w:val="00DB031E"/>
    <w:rsid w:val="00DB040B"/>
    <w:rsid w:val="00DB0AB8"/>
    <w:rsid w:val="00DB0D2A"/>
    <w:rsid w:val="00DB11CD"/>
    <w:rsid w:val="00DB1DAB"/>
    <w:rsid w:val="00DB33E7"/>
    <w:rsid w:val="00DB364F"/>
    <w:rsid w:val="00DB3893"/>
    <w:rsid w:val="00DB39D4"/>
    <w:rsid w:val="00DB3A47"/>
    <w:rsid w:val="00DB46D0"/>
    <w:rsid w:val="00DB46DF"/>
    <w:rsid w:val="00DB49B6"/>
    <w:rsid w:val="00DB4E06"/>
    <w:rsid w:val="00DB6224"/>
    <w:rsid w:val="00DB6360"/>
    <w:rsid w:val="00DB698D"/>
    <w:rsid w:val="00DB6A80"/>
    <w:rsid w:val="00DB6C06"/>
    <w:rsid w:val="00DB7B06"/>
    <w:rsid w:val="00DC043D"/>
    <w:rsid w:val="00DC053A"/>
    <w:rsid w:val="00DC0F0C"/>
    <w:rsid w:val="00DC318A"/>
    <w:rsid w:val="00DC36A3"/>
    <w:rsid w:val="00DC3A9D"/>
    <w:rsid w:val="00DC4004"/>
    <w:rsid w:val="00DC4243"/>
    <w:rsid w:val="00DC5103"/>
    <w:rsid w:val="00DC5584"/>
    <w:rsid w:val="00DC591F"/>
    <w:rsid w:val="00DC5BDA"/>
    <w:rsid w:val="00DC65B2"/>
    <w:rsid w:val="00DC6874"/>
    <w:rsid w:val="00DC68E7"/>
    <w:rsid w:val="00DC6C1E"/>
    <w:rsid w:val="00DC7255"/>
    <w:rsid w:val="00DC72CE"/>
    <w:rsid w:val="00DC7951"/>
    <w:rsid w:val="00DD064F"/>
    <w:rsid w:val="00DD08A0"/>
    <w:rsid w:val="00DD0CBF"/>
    <w:rsid w:val="00DD1425"/>
    <w:rsid w:val="00DD16C4"/>
    <w:rsid w:val="00DD1C4B"/>
    <w:rsid w:val="00DD1F7B"/>
    <w:rsid w:val="00DD229E"/>
    <w:rsid w:val="00DD29FF"/>
    <w:rsid w:val="00DD2FCD"/>
    <w:rsid w:val="00DD3029"/>
    <w:rsid w:val="00DD4572"/>
    <w:rsid w:val="00DD5421"/>
    <w:rsid w:val="00DD55E0"/>
    <w:rsid w:val="00DD6C0A"/>
    <w:rsid w:val="00DE023E"/>
    <w:rsid w:val="00DE18A3"/>
    <w:rsid w:val="00DE1904"/>
    <w:rsid w:val="00DE1DAA"/>
    <w:rsid w:val="00DE243C"/>
    <w:rsid w:val="00DE2B39"/>
    <w:rsid w:val="00DE2E0D"/>
    <w:rsid w:val="00DE2F10"/>
    <w:rsid w:val="00DE3DBB"/>
    <w:rsid w:val="00DE43A2"/>
    <w:rsid w:val="00DE4A74"/>
    <w:rsid w:val="00DE4B05"/>
    <w:rsid w:val="00DE4EE9"/>
    <w:rsid w:val="00DE541C"/>
    <w:rsid w:val="00DE5647"/>
    <w:rsid w:val="00DE5B1C"/>
    <w:rsid w:val="00DE662E"/>
    <w:rsid w:val="00DE737B"/>
    <w:rsid w:val="00DE784D"/>
    <w:rsid w:val="00DF0036"/>
    <w:rsid w:val="00DF100B"/>
    <w:rsid w:val="00DF11B7"/>
    <w:rsid w:val="00DF3044"/>
    <w:rsid w:val="00DF4159"/>
    <w:rsid w:val="00DF4359"/>
    <w:rsid w:val="00DF4BDD"/>
    <w:rsid w:val="00DF51CC"/>
    <w:rsid w:val="00DF53ED"/>
    <w:rsid w:val="00DF5621"/>
    <w:rsid w:val="00DF73C1"/>
    <w:rsid w:val="00DF7511"/>
    <w:rsid w:val="00DF7751"/>
    <w:rsid w:val="00E00788"/>
    <w:rsid w:val="00E008FE"/>
    <w:rsid w:val="00E009B1"/>
    <w:rsid w:val="00E00B0A"/>
    <w:rsid w:val="00E00BC3"/>
    <w:rsid w:val="00E00CA9"/>
    <w:rsid w:val="00E00F65"/>
    <w:rsid w:val="00E011D7"/>
    <w:rsid w:val="00E01F30"/>
    <w:rsid w:val="00E0250F"/>
    <w:rsid w:val="00E03173"/>
    <w:rsid w:val="00E031BB"/>
    <w:rsid w:val="00E0417B"/>
    <w:rsid w:val="00E0576C"/>
    <w:rsid w:val="00E06395"/>
    <w:rsid w:val="00E068BC"/>
    <w:rsid w:val="00E073F0"/>
    <w:rsid w:val="00E07DB9"/>
    <w:rsid w:val="00E10761"/>
    <w:rsid w:val="00E11D7A"/>
    <w:rsid w:val="00E11EEB"/>
    <w:rsid w:val="00E128F2"/>
    <w:rsid w:val="00E12BCC"/>
    <w:rsid w:val="00E12CCF"/>
    <w:rsid w:val="00E13E5A"/>
    <w:rsid w:val="00E13EE4"/>
    <w:rsid w:val="00E14621"/>
    <w:rsid w:val="00E148EC"/>
    <w:rsid w:val="00E14BE9"/>
    <w:rsid w:val="00E14D79"/>
    <w:rsid w:val="00E14D83"/>
    <w:rsid w:val="00E15018"/>
    <w:rsid w:val="00E156BF"/>
    <w:rsid w:val="00E15ED4"/>
    <w:rsid w:val="00E161F1"/>
    <w:rsid w:val="00E16463"/>
    <w:rsid w:val="00E16F82"/>
    <w:rsid w:val="00E172BB"/>
    <w:rsid w:val="00E177E9"/>
    <w:rsid w:val="00E17F6F"/>
    <w:rsid w:val="00E20405"/>
    <w:rsid w:val="00E20B20"/>
    <w:rsid w:val="00E20F41"/>
    <w:rsid w:val="00E239D1"/>
    <w:rsid w:val="00E240A1"/>
    <w:rsid w:val="00E245A9"/>
    <w:rsid w:val="00E246B9"/>
    <w:rsid w:val="00E2509F"/>
    <w:rsid w:val="00E250C5"/>
    <w:rsid w:val="00E25548"/>
    <w:rsid w:val="00E262B1"/>
    <w:rsid w:val="00E26727"/>
    <w:rsid w:val="00E26970"/>
    <w:rsid w:val="00E2728F"/>
    <w:rsid w:val="00E2778E"/>
    <w:rsid w:val="00E27791"/>
    <w:rsid w:val="00E27C9E"/>
    <w:rsid w:val="00E302A7"/>
    <w:rsid w:val="00E30F2D"/>
    <w:rsid w:val="00E311BF"/>
    <w:rsid w:val="00E31442"/>
    <w:rsid w:val="00E319DB"/>
    <w:rsid w:val="00E31AFC"/>
    <w:rsid w:val="00E3250F"/>
    <w:rsid w:val="00E3386B"/>
    <w:rsid w:val="00E33C24"/>
    <w:rsid w:val="00E3409E"/>
    <w:rsid w:val="00E34F76"/>
    <w:rsid w:val="00E352C6"/>
    <w:rsid w:val="00E3760F"/>
    <w:rsid w:val="00E37BE5"/>
    <w:rsid w:val="00E41151"/>
    <w:rsid w:val="00E41A27"/>
    <w:rsid w:val="00E41AB4"/>
    <w:rsid w:val="00E423B8"/>
    <w:rsid w:val="00E42737"/>
    <w:rsid w:val="00E42DD8"/>
    <w:rsid w:val="00E44906"/>
    <w:rsid w:val="00E453F8"/>
    <w:rsid w:val="00E45C77"/>
    <w:rsid w:val="00E4608B"/>
    <w:rsid w:val="00E46D7F"/>
    <w:rsid w:val="00E47724"/>
    <w:rsid w:val="00E4776B"/>
    <w:rsid w:val="00E501D3"/>
    <w:rsid w:val="00E502C6"/>
    <w:rsid w:val="00E50C28"/>
    <w:rsid w:val="00E50F2C"/>
    <w:rsid w:val="00E51BB7"/>
    <w:rsid w:val="00E5223B"/>
    <w:rsid w:val="00E53A01"/>
    <w:rsid w:val="00E558D1"/>
    <w:rsid w:val="00E5640A"/>
    <w:rsid w:val="00E564C4"/>
    <w:rsid w:val="00E567C9"/>
    <w:rsid w:val="00E57612"/>
    <w:rsid w:val="00E57E1A"/>
    <w:rsid w:val="00E57F91"/>
    <w:rsid w:val="00E604C4"/>
    <w:rsid w:val="00E60809"/>
    <w:rsid w:val="00E61300"/>
    <w:rsid w:val="00E61AE8"/>
    <w:rsid w:val="00E62898"/>
    <w:rsid w:val="00E62CA3"/>
    <w:rsid w:val="00E62EBC"/>
    <w:rsid w:val="00E635B9"/>
    <w:rsid w:val="00E635CC"/>
    <w:rsid w:val="00E63C63"/>
    <w:rsid w:val="00E6449F"/>
    <w:rsid w:val="00E65683"/>
    <w:rsid w:val="00E65D15"/>
    <w:rsid w:val="00E66031"/>
    <w:rsid w:val="00E660D0"/>
    <w:rsid w:val="00E669F7"/>
    <w:rsid w:val="00E66C32"/>
    <w:rsid w:val="00E66CD8"/>
    <w:rsid w:val="00E67802"/>
    <w:rsid w:val="00E67EE5"/>
    <w:rsid w:val="00E7013A"/>
    <w:rsid w:val="00E72C6B"/>
    <w:rsid w:val="00E73AB7"/>
    <w:rsid w:val="00E73E6C"/>
    <w:rsid w:val="00E74F5D"/>
    <w:rsid w:val="00E75511"/>
    <w:rsid w:val="00E7587E"/>
    <w:rsid w:val="00E75BFF"/>
    <w:rsid w:val="00E76034"/>
    <w:rsid w:val="00E77F6A"/>
    <w:rsid w:val="00E80440"/>
    <w:rsid w:val="00E817E0"/>
    <w:rsid w:val="00E82754"/>
    <w:rsid w:val="00E82CA9"/>
    <w:rsid w:val="00E82EE4"/>
    <w:rsid w:val="00E831E7"/>
    <w:rsid w:val="00E843B5"/>
    <w:rsid w:val="00E84A3B"/>
    <w:rsid w:val="00E85307"/>
    <w:rsid w:val="00E85B0A"/>
    <w:rsid w:val="00E87742"/>
    <w:rsid w:val="00E9036F"/>
    <w:rsid w:val="00E907E4"/>
    <w:rsid w:val="00E90A24"/>
    <w:rsid w:val="00E90C34"/>
    <w:rsid w:val="00E91092"/>
    <w:rsid w:val="00E919AC"/>
    <w:rsid w:val="00E91F68"/>
    <w:rsid w:val="00E9321C"/>
    <w:rsid w:val="00E93499"/>
    <w:rsid w:val="00E939E8"/>
    <w:rsid w:val="00E93CB3"/>
    <w:rsid w:val="00E946A6"/>
    <w:rsid w:val="00E946B5"/>
    <w:rsid w:val="00E947E4"/>
    <w:rsid w:val="00E9480A"/>
    <w:rsid w:val="00E94B3A"/>
    <w:rsid w:val="00E955E5"/>
    <w:rsid w:val="00E955F2"/>
    <w:rsid w:val="00E96058"/>
    <w:rsid w:val="00E9616B"/>
    <w:rsid w:val="00E96A29"/>
    <w:rsid w:val="00E96B28"/>
    <w:rsid w:val="00E96FE6"/>
    <w:rsid w:val="00E973A1"/>
    <w:rsid w:val="00EA0397"/>
    <w:rsid w:val="00EA07BD"/>
    <w:rsid w:val="00EA0F54"/>
    <w:rsid w:val="00EA1059"/>
    <w:rsid w:val="00EA1312"/>
    <w:rsid w:val="00EA1D43"/>
    <w:rsid w:val="00EA2318"/>
    <w:rsid w:val="00EA37D4"/>
    <w:rsid w:val="00EA4AB1"/>
    <w:rsid w:val="00EA4C04"/>
    <w:rsid w:val="00EA4DCA"/>
    <w:rsid w:val="00EA4EC9"/>
    <w:rsid w:val="00EA5180"/>
    <w:rsid w:val="00EA568E"/>
    <w:rsid w:val="00EA5E0F"/>
    <w:rsid w:val="00EA6FE4"/>
    <w:rsid w:val="00EA798D"/>
    <w:rsid w:val="00EA7F4C"/>
    <w:rsid w:val="00EB09EF"/>
    <w:rsid w:val="00EB1A6D"/>
    <w:rsid w:val="00EB1CF9"/>
    <w:rsid w:val="00EB1D47"/>
    <w:rsid w:val="00EB2146"/>
    <w:rsid w:val="00EB2317"/>
    <w:rsid w:val="00EB26C6"/>
    <w:rsid w:val="00EB279B"/>
    <w:rsid w:val="00EB2ABB"/>
    <w:rsid w:val="00EB2B18"/>
    <w:rsid w:val="00EB33D8"/>
    <w:rsid w:val="00EB4F83"/>
    <w:rsid w:val="00EB51DD"/>
    <w:rsid w:val="00EB584C"/>
    <w:rsid w:val="00EB5863"/>
    <w:rsid w:val="00EB5B25"/>
    <w:rsid w:val="00EB5D88"/>
    <w:rsid w:val="00EB6A24"/>
    <w:rsid w:val="00EB6D14"/>
    <w:rsid w:val="00EB7307"/>
    <w:rsid w:val="00EB772D"/>
    <w:rsid w:val="00EC14B0"/>
    <w:rsid w:val="00EC16F9"/>
    <w:rsid w:val="00EC204E"/>
    <w:rsid w:val="00EC238F"/>
    <w:rsid w:val="00EC249E"/>
    <w:rsid w:val="00EC2CFF"/>
    <w:rsid w:val="00EC2DFB"/>
    <w:rsid w:val="00EC2F77"/>
    <w:rsid w:val="00EC329E"/>
    <w:rsid w:val="00EC3418"/>
    <w:rsid w:val="00EC37EE"/>
    <w:rsid w:val="00EC4904"/>
    <w:rsid w:val="00EC4DF6"/>
    <w:rsid w:val="00EC5F2F"/>
    <w:rsid w:val="00EC6208"/>
    <w:rsid w:val="00EC651E"/>
    <w:rsid w:val="00EC65E5"/>
    <w:rsid w:val="00EC68C0"/>
    <w:rsid w:val="00EC692E"/>
    <w:rsid w:val="00EC72D7"/>
    <w:rsid w:val="00EC745E"/>
    <w:rsid w:val="00EC7468"/>
    <w:rsid w:val="00EC775C"/>
    <w:rsid w:val="00EC7789"/>
    <w:rsid w:val="00EC7EAF"/>
    <w:rsid w:val="00ED057E"/>
    <w:rsid w:val="00ED0941"/>
    <w:rsid w:val="00ED0D7B"/>
    <w:rsid w:val="00ED11BA"/>
    <w:rsid w:val="00ED130B"/>
    <w:rsid w:val="00ED1327"/>
    <w:rsid w:val="00ED165F"/>
    <w:rsid w:val="00ED2216"/>
    <w:rsid w:val="00ED27C3"/>
    <w:rsid w:val="00ED2AE2"/>
    <w:rsid w:val="00ED2BF9"/>
    <w:rsid w:val="00ED2C5A"/>
    <w:rsid w:val="00ED2CE7"/>
    <w:rsid w:val="00ED2F2E"/>
    <w:rsid w:val="00ED33AE"/>
    <w:rsid w:val="00ED3775"/>
    <w:rsid w:val="00ED3C78"/>
    <w:rsid w:val="00ED3DFD"/>
    <w:rsid w:val="00ED4A6D"/>
    <w:rsid w:val="00ED665D"/>
    <w:rsid w:val="00ED6D4A"/>
    <w:rsid w:val="00ED721A"/>
    <w:rsid w:val="00ED738C"/>
    <w:rsid w:val="00ED7918"/>
    <w:rsid w:val="00ED7BFF"/>
    <w:rsid w:val="00ED7FD3"/>
    <w:rsid w:val="00EE0E5D"/>
    <w:rsid w:val="00EE11C2"/>
    <w:rsid w:val="00EE232F"/>
    <w:rsid w:val="00EE2A61"/>
    <w:rsid w:val="00EE2BDF"/>
    <w:rsid w:val="00EE3205"/>
    <w:rsid w:val="00EE3663"/>
    <w:rsid w:val="00EE36A1"/>
    <w:rsid w:val="00EE3956"/>
    <w:rsid w:val="00EE41C4"/>
    <w:rsid w:val="00EE459F"/>
    <w:rsid w:val="00EE504D"/>
    <w:rsid w:val="00EE51C8"/>
    <w:rsid w:val="00EE5A27"/>
    <w:rsid w:val="00EE63D4"/>
    <w:rsid w:val="00EE6E77"/>
    <w:rsid w:val="00EE76A9"/>
    <w:rsid w:val="00EE799E"/>
    <w:rsid w:val="00EE7CA8"/>
    <w:rsid w:val="00EE7FA7"/>
    <w:rsid w:val="00EF0322"/>
    <w:rsid w:val="00EF1093"/>
    <w:rsid w:val="00EF1FCB"/>
    <w:rsid w:val="00EF2014"/>
    <w:rsid w:val="00EF21C3"/>
    <w:rsid w:val="00EF284C"/>
    <w:rsid w:val="00EF2C14"/>
    <w:rsid w:val="00EF2E6B"/>
    <w:rsid w:val="00EF4C8A"/>
    <w:rsid w:val="00EF54D1"/>
    <w:rsid w:val="00EF6743"/>
    <w:rsid w:val="00EF67BB"/>
    <w:rsid w:val="00EF72F9"/>
    <w:rsid w:val="00EF7ACE"/>
    <w:rsid w:val="00EF7DE6"/>
    <w:rsid w:val="00F0021E"/>
    <w:rsid w:val="00F0030E"/>
    <w:rsid w:val="00F00CD1"/>
    <w:rsid w:val="00F01E6B"/>
    <w:rsid w:val="00F0241C"/>
    <w:rsid w:val="00F0263C"/>
    <w:rsid w:val="00F0277A"/>
    <w:rsid w:val="00F028C3"/>
    <w:rsid w:val="00F031EE"/>
    <w:rsid w:val="00F04238"/>
    <w:rsid w:val="00F05759"/>
    <w:rsid w:val="00F05A61"/>
    <w:rsid w:val="00F064EC"/>
    <w:rsid w:val="00F06616"/>
    <w:rsid w:val="00F06CB2"/>
    <w:rsid w:val="00F06D96"/>
    <w:rsid w:val="00F07F39"/>
    <w:rsid w:val="00F07F4A"/>
    <w:rsid w:val="00F10322"/>
    <w:rsid w:val="00F10CB9"/>
    <w:rsid w:val="00F110CD"/>
    <w:rsid w:val="00F110D5"/>
    <w:rsid w:val="00F12351"/>
    <w:rsid w:val="00F12445"/>
    <w:rsid w:val="00F14044"/>
    <w:rsid w:val="00F15193"/>
    <w:rsid w:val="00F16079"/>
    <w:rsid w:val="00F16739"/>
    <w:rsid w:val="00F16DE2"/>
    <w:rsid w:val="00F17906"/>
    <w:rsid w:val="00F2040C"/>
    <w:rsid w:val="00F2052B"/>
    <w:rsid w:val="00F21198"/>
    <w:rsid w:val="00F22183"/>
    <w:rsid w:val="00F225E4"/>
    <w:rsid w:val="00F2260F"/>
    <w:rsid w:val="00F242AD"/>
    <w:rsid w:val="00F246F7"/>
    <w:rsid w:val="00F247F2"/>
    <w:rsid w:val="00F2518F"/>
    <w:rsid w:val="00F252A8"/>
    <w:rsid w:val="00F255D9"/>
    <w:rsid w:val="00F265F7"/>
    <w:rsid w:val="00F26E07"/>
    <w:rsid w:val="00F27FA6"/>
    <w:rsid w:val="00F319D5"/>
    <w:rsid w:val="00F33DC8"/>
    <w:rsid w:val="00F34444"/>
    <w:rsid w:val="00F34DB8"/>
    <w:rsid w:val="00F34F1A"/>
    <w:rsid w:val="00F35108"/>
    <w:rsid w:val="00F3592E"/>
    <w:rsid w:val="00F36FF9"/>
    <w:rsid w:val="00F378F1"/>
    <w:rsid w:val="00F403A1"/>
    <w:rsid w:val="00F403DB"/>
    <w:rsid w:val="00F4065A"/>
    <w:rsid w:val="00F40A5E"/>
    <w:rsid w:val="00F40D83"/>
    <w:rsid w:val="00F41392"/>
    <w:rsid w:val="00F4275C"/>
    <w:rsid w:val="00F42825"/>
    <w:rsid w:val="00F42A58"/>
    <w:rsid w:val="00F434B2"/>
    <w:rsid w:val="00F44220"/>
    <w:rsid w:val="00F45693"/>
    <w:rsid w:val="00F459FC"/>
    <w:rsid w:val="00F45B1F"/>
    <w:rsid w:val="00F46380"/>
    <w:rsid w:val="00F46A98"/>
    <w:rsid w:val="00F47145"/>
    <w:rsid w:val="00F50A99"/>
    <w:rsid w:val="00F5221C"/>
    <w:rsid w:val="00F52339"/>
    <w:rsid w:val="00F5277A"/>
    <w:rsid w:val="00F53084"/>
    <w:rsid w:val="00F532E8"/>
    <w:rsid w:val="00F537FF"/>
    <w:rsid w:val="00F54C15"/>
    <w:rsid w:val="00F54E36"/>
    <w:rsid w:val="00F552A3"/>
    <w:rsid w:val="00F560FE"/>
    <w:rsid w:val="00F60CD6"/>
    <w:rsid w:val="00F6111C"/>
    <w:rsid w:val="00F614C0"/>
    <w:rsid w:val="00F61647"/>
    <w:rsid w:val="00F617F5"/>
    <w:rsid w:val="00F63391"/>
    <w:rsid w:val="00F63A11"/>
    <w:rsid w:val="00F63C40"/>
    <w:rsid w:val="00F64279"/>
    <w:rsid w:val="00F64E3E"/>
    <w:rsid w:val="00F657CF"/>
    <w:rsid w:val="00F65808"/>
    <w:rsid w:val="00F6583E"/>
    <w:rsid w:val="00F6587D"/>
    <w:rsid w:val="00F66A00"/>
    <w:rsid w:val="00F66CFB"/>
    <w:rsid w:val="00F70261"/>
    <w:rsid w:val="00F70BAD"/>
    <w:rsid w:val="00F70C73"/>
    <w:rsid w:val="00F713A3"/>
    <w:rsid w:val="00F715BA"/>
    <w:rsid w:val="00F71979"/>
    <w:rsid w:val="00F71A8F"/>
    <w:rsid w:val="00F71F49"/>
    <w:rsid w:val="00F72020"/>
    <w:rsid w:val="00F73ACE"/>
    <w:rsid w:val="00F73B72"/>
    <w:rsid w:val="00F746FB"/>
    <w:rsid w:val="00F75330"/>
    <w:rsid w:val="00F7586A"/>
    <w:rsid w:val="00F75B66"/>
    <w:rsid w:val="00F76BD9"/>
    <w:rsid w:val="00F771FF"/>
    <w:rsid w:val="00F77832"/>
    <w:rsid w:val="00F80318"/>
    <w:rsid w:val="00F803D0"/>
    <w:rsid w:val="00F80703"/>
    <w:rsid w:val="00F80948"/>
    <w:rsid w:val="00F81387"/>
    <w:rsid w:val="00F82134"/>
    <w:rsid w:val="00F822E3"/>
    <w:rsid w:val="00F82866"/>
    <w:rsid w:val="00F82892"/>
    <w:rsid w:val="00F829C3"/>
    <w:rsid w:val="00F834ED"/>
    <w:rsid w:val="00F841FB"/>
    <w:rsid w:val="00F84421"/>
    <w:rsid w:val="00F8449B"/>
    <w:rsid w:val="00F84B44"/>
    <w:rsid w:val="00F85691"/>
    <w:rsid w:val="00F87032"/>
    <w:rsid w:val="00F87094"/>
    <w:rsid w:val="00F87AB3"/>
    <w:rsid w:val="00F913DC"/>
    <w:rsid w:val="00F91919"/>
    <w:rsid w:val="00F91DDA"/>
    <w:rsid w:val="00F920C5"/>
    <w:rsid w:val="00F9397A"/>
    <w:rsid w:val="00F93A37"/>
    <w:rsid w:val="00F94182"/>
    <w:rsid w:val="00F9431F"/>
    <w:rsid w:val="00F944D9"/>
    <w:rsid w:val="00F945FD"/>
    <w:rsid w:val="00F94DB3"/>
    <w:rsid w:val="00F94E6E"/>
    <w:rsid w:val="00F95D26"/>
    <w:rsid w:val="00F96500"/>
    <w:rsid w:val="00F96D38"/>
    <w:rsid w:val="00FA0070"/>
    <w:rsid w:val="00FA11B0"/>
    <w:rsid w:val="00FA1264"/>
    <w:rsid w:val="00FA16BE"/>
    <w:rsid w:val="00FA24AA"/>
    <w:rsid w:val="00FA2C35"/>
    <w:rsid w:val="00FA2D87"/>
    <w:rsid w:val="00FA31E7"/>
    <w:rsid w:val="00FA413A"/>
    <w:rsid w:val="00FA4144"/>
    <w:rsid w:val="00FA4DDF"/>
    <w:rsid w:val="00FA5C71"/>
    <w:rsid w:val="00FA645E"/>
    <w:rsid w:val="00FA6A01"/>
    <w:rsid w:val="00FA6E7F"/>
    <w:rsid w:val="00FA7114"/>
    <w:rsid w:val="00FB052D"/>
    <w:rsid w:val="00FB0831"/>
    <w:rsid w:val="00FB14B7"/>
    <w:rsid w:val="00FB22D7"/>
    <w:rsid w:val="00FB2379"/>
    <w:rsid w:val="00FB35AE"/>
    <w:rsid w:val="00FB3B86"/>
    <w:rsid w:val="00FB3CB7"/>
    <w:rsid w:val="00FB45E2"/>
    <w:rsid w:val="00FB4A84"/>
    <w:rsid w:val="00FB4B8A"/>
    <w:rsid w:val="00FB5152"/>
    <w:rsid w:val="00FB5C02"/>
    <w:rsid w:val="00FB5F8F"/>
    <w:rsid w:val="00FB60C3"/>
    <w:rsid w:val="00FB680E"/>
    <w:rsid w:val="00FB6B73"/>
    <w:rsid w:val="00FB7A0B"/>
    <w:rsid w:val="00FC0065"/>
    <w:rsid w:val="00FC062F"/>
    <w:rsid w:val="00FC0754"/>
    <w:rsid w:val="00FC0882"/>
    <w:rsid w:val="00FC0F15"/>
    <w:rsid w:val="00FC1071"/>
    <w:rsid w:val="00FC149B"/>
    <w:rsid w:val="00FC3961"/>
    <w:rsid w:val="00FC3AEE"/>
    <w:rsid w:val="00FC3C7C"/>
    <w:rsid w:val="00FC3FE3"/>
    <w:rsid w:val="00FC406B"/>
    <w:rsid w:val="00FC50E8"/>
    <w:rsid w:val="00FC560D"/>
    <w:rsid w:val="00FC6238"/>
    <w:rsid w:val="00FC64D5"/>
    <w:rsid w:val="00FC6B71"/>
    <w:rsid w:val="00FC7951"/>
    <w:rsid w:val="00FC7EAE"/>
    <w:rsid w:val="00FD0901"/>
    <w:rsid w:val="00FD0C3D"/>
    <w:rsid w:val="00FD0ECE"/>
    <w:rsid w:val="00FD1CD2"/>
    <w:rsid w:val="00FD236B"/>
    <w:rsid w:val="00FD2785"/>
    <w:rsid w:val="00FD2903"/>
    <w:rsid w:val="00FD2C0C"/>
    <w:rsid w:val="00FD33FC"/>
    <w:rsid w:val="00FD3730"/>
    <w:rsid w:val="00FD3ACF"/>
    <w:rsid w:val="00FD3ADE"/>
    <w:rsid w:val="00FD3B08"/>
    <w:rsid w:val="00FD4647"/>
    <w:rsid w:val="00FD4806"/>
    <w:rsid w:val="00FD4BA4"/>
    <w:rsid w:val="00FD534E"/>
    <w:rsid w:val="00FD56C7"/>
    <w:rsid w:val="00FD5CBB"/>
    <w:rsid w:val="00FD636A"/>
    <w:rsid w:val="00FD6564"/>
    <w:rsid w:val="00FD6B74"/>
    <w:rsid w:val="00FD70AE"/>
    <w:rsid w:val="00FE002E"/>
    <w:rsid w:val="00FE0D76"/>
    <w:rsid w:val="00FE100D"/>
    <w:rsid w:val="00FE1622"/>
    <w:rsid w:val="00FE16C0"/>
    <w:rsid w:val="00FE2398"/>
    <w:rsid w:val="00FE2F0A"/>
    <w:rsid w:val="00FE418C"/>
    <w:rsid w:val="00FE4664"/>
    <w:rsid w:val="00FE515A"/>
    <w:rsid w:val="00FE5421"/>
    <w:rsid w:val="00FE5624"/>
    <w:rsid w:val="00FE5D2C"/>
    <w:rsid w:val="00FE5FBF"/>
    <w:rsid w:val="00FE6C25"/>
    <w:rsid w:val="00FE79C2"/>
    <w:rsid w:val="00FF033A"/>
    <w:rsid w:val="00FF0964"/>
    <w:rsid w:val="00FF0BD3"/>
    <w:rsid w:val="00FF0F67"/>
    <w:rsid w:val="00FF10DA"/>
    <w:rsid w:val="00FF16F2"/>
    <w:rsid w:val="00FF1F9B"/>
    <w:rsid w:val="00FF2928"/>
    <w:rsid w:val="00FF2B42"/>
    <w:rsid w:val="00FF2D5B"/>
    <w:rsid w:val="00FF333D"/>
    <w:rsid w:val="00FF386A"/>
    <w:rsid w:val="00FF3B7F"/>
    <w:rsid w:val="00FF3F81"/>
    <w:rsid w:val="00FF476E"/>
    <w:rsid w:val="00FF478B"/>
    <w:rsid w:val="00FF4F92"/>
    <w:rsid w:val="00FF54EB"/>
    <w:rsid w:val="00FF6822"/>
    <w:rsid w:val="00FF7131"/>
    <w:rsid w:val="00FF73D0"/>
    <w:rsid w:val="00FF74B3"/>
    <w:rsid w:val="0220A0FD"/>
    <w:rsid w:val="039A1E8B"/>
    <w:rsid w:val="03A9A333"/>
    <w:rsid w:val="044240EC"/>
    <w:rsid w:val="04990845"/>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2C6F7FB"/>
    <w:rsid w:val="237C5D2A"/>
    <w:rsid w:val="2AF1ED85"/>
    <w:rsid w:val="2FF6649E"/>
    <w:rsid w:val="31BEFBFE"/>
    <w:rsid w:val="32975CEE"/>
    <w:rsid w:val="331EA83F"/>
    <w:rsid w:val="3443F6AB"/>
    <w:rsid w:val="35ECE909"/>
    <w:rsid w:val="3E481347"/>
    <w:rsid w:val="3E61DC49"/>
    <w:rsid w:val="3FA999AD"/>
    <w:rsid w:val="40C321E7"/>
    <w:rsid w:val="4654A497"/>
    <w:rsid w:val="4818BA13"/>
    <w:rsid w:val="4C22F4AD"/>
    <w:rsid w:val="4D48E60F"/>
    <w:rsid w:val="52C62AEA"/>
    <w:rsid w:val="5522A324"/>
    <w:rsid w:val="55EC0145"/>
    <w:rsid w:val="56609A16"/>
    <w:rsid w:val="5B78E194"/>
    <w:rsid w:val="5DC0460F"/>
    <w:rsid w:val="5DEC0CD7"/>
    <w:rsid w:val="600D0087"/>
    <w:rsid w:val="69050D9A"/>
    <w:rsid w:val="6BB8485A"/>
    <w:rsid w:val="6C319D9E"/>
    <w:rsid w:val="736E20FA"/>
    <w:rsid w:val="73BA0168"/>
    <w:rsid w:val="74FA22B2"/>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30E0293E"/>
  <w15:docId w15:val="{81FAB427-2787-4418-A79C-3A5B2182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ind w:left="862" w:hanging="862"/>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6"/>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7"/>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8"/>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9"/>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10"/>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1"/>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2"/>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3"/>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4"/>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4"/>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4"/>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4"/>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5"/>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6"/>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7"/>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8"/>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19"/>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20"/>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2"/>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3"/>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4"/>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5"/>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6"/>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456DC2"/>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456DC2"/>
  </w:style>
  <w:style w:type="numbering" w:customStyle="1" w:styleId="110">
    <w:name w:val="无列表11"/>
    <w:next w:val="NoList"/>
    <w:uiPriority w:val="99"/>
    <w:semiHidden/>
    <w:unhideWhenUsed/>
    <w:rsid w:val="00456DC2"/>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6" ma:contentTypeDescription="Create a new document." ma:contentTypeScope="" ma:versionID="91dca05ec532fbf1488685cb5565c7d6">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71be5ed7a31e8194549c2dc45d91051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5AIRPNAIUNRU-1379959237-2171</_dlc_DocId>
    <_dlc_DocIdUrl xmlns="71c5aaf6-e6ce-465b-b873-5148d2a4c105">
      <Url>https://nokia.sharepoint.com/sites/c5g/projects/phydesign/_layouts/15/DocIdRedir.aspx?ID=5AIRPNAIUNRU-1379959237-2171</Url>
      <Description>5AIRPNAIUNRU-1379959237-2171</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411833A8-9682-4748-8903-D576CB568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d499e888-b648-4639-a12e-124bf1d657b9"/>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20427</TotalTime>
  <Pages>13</Pages>
  <Words>6262</Words>
  <Characters>34444</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Nhan, Nhat-Quang (Nokia - FR/Paris-Saclay)</cp:lastModifiedBy>
  <cp:revision>667</cp:revision>
  <cp:lastPrinted>2016-06-20T11:35:00Z</cp:lastPrinted>
  <dcterms:created xsi:type="dcterms:W3CDTF">2021-07-26T16:12:00Z</dcterms:created>
  <dcterms:modified xsi:type="dcterms:W3CDTF">2022-04-22T13:57:00Z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9447bade-8f8f-4ed7-b608-41f1c0823fdd</vt:lpwstr>
  </property>
</Properties>
</file>